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100" w:line="560" w:lineRule="exact"/>
        <w:ind w:firstLine="0" w:firstLineChars="0"/>
        <w:jc w:val="center"/>
        <w:rPr>
          <w:rFonts w:hint="eastAsia" w:eastAsia="宋体"/>
          <w:lang w:val="en-US" w:eastAsia="zh-CN"/>
        </w:rPr>
      </w:pPr>
      <w:bookmarkStart w:id="0" w:name="_GoBack"/>
      <w:r>
        <w:rPr>
          <w:rFonts w:hint="eastAsia" w:ascii="宋体" w:hAnsi="宋体"/>
          <w:b/>
          <w:bCs/>
          <w:sz w:val="32"/>
          <w:szCs w:val="32"/>
        </w:rPr>
        <w:t>国际商学院</w:t>
      </w:r>
      <w:r>
        <w:rPr>
          <w:rFonts w:hint="eastAsia" w:ascii="宋体" w:hAnsi="宋体"/>
          <w:b/>
          <w:bCs/>
          <w:sz w:val="32"/>
          <w:szCs w:val="32"/>
          <w:lang w:val="en-US" w:eastAsia="zh-CN"/>
        </w:rPr>
        <w:t>2021招生简章</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left"/>
        <w:rPr>
          <w:rFonts w:hint="eastAsia" w:eastAsia="宋体"/>
          <w:b/>
          <w:bCs/>
          <w:sz w:val="28"/>
          <w:szCs w:val="24"/>
          <w:lang w:eastAsia="zh-CN"/>
        </w:rPr>
      </w:pPr>
      <w:r>
        <w:rPr>
          <w:rFonts w:hint="eastAsia"/>
          <w:b/>
          <w:bCs/>
          <w:sz w:val="28"/>
          <w:szCs w:val="24"/>
        </w:rPr>
        <w:t>一、</w:t>
      </w:r>
      <w:r>
        <w:rPr>
          <w:rFonts w:hint="eastAsia"/>
          <w:b/>
          <w:bCs/>
          <w:sz w:val="28"/>
          <w:szCs w:val="24"/>
          <w:lang w:eastAsia="zh-CN"/>
        </w:rPr>
        <w:t>学院简介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际商学院是广东省教育厅、佛山市人民政府、三水区人民政府和广东财经大学四方共建的佛山校区全学段学院。学院立足本土，放眼国际，紧密服务地方经济发展，着力培养具备国际化的商学创新型、应用型高端人才。我校于2019年7月获教育部批准成立大湾区首家“中美青年创客交流中心”，是依托国际商学院建设的开放共享的国际教学科研交流平台。学院开设供应链管理专业、电子商务专业、工商管理专业（国际创业方向）、工商管理专业（品牌管理方向）、金融学专业、财务管理专业（CIMA方向）实验班和“广东财经大学—英国埃克塞特大学2+2本科财务管理专业实验班”（中外联合培养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left="0" w:right="0" w:firstLine="0"/>
        <w:jc w:val="both"/>
        <w:rPr>
          <w:rFonts w:hint="eastAsia" w:ascii="微软雅黑" w:hAnsi="微软雅黑" w:eastAsia="微软雅黑" w:cs="微软雅黑"/>
          <w:i w:val="0"/>
          <w:caps w:val="0"/>
          <w:color w:val="333333"/>
          <w:spacing w:val="0"/>
          <w:sz w:val="19"/>
          <w:szCs w:val="19"/>
        </w:rPr>
      </w:pPr>
      <w:r>
        <w:rPr>
          <w:rFonts w:hint="eastAsia" w:ascii="宋体" w:hAnsi="宋体" w:cs="宋体"/>
          <w:i w:val="0"/>
          <w:caps w:val="0"/>
          <w:color w:val="333333"/>
          <w:spacing w:val="0"/>
          <w:kern w:val="0"/>
          <w:sz w:val="24"/>
          <w:szCs w:val="24"/>
          <w:bdr w:val="none" w:color="auto" w:sz="0" w:space="0"/>
          <w:shd w:val="clear" w:fill="FFFFFF"/>
          <w:lang w:val="en-US" w:eastAsia="zh-CN" w:bidi="ar"/>
        </w:rPr>
        <w:t>学院</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紧密对接大湾区现代产业链和创新链，借力国(境)内外优质教育资源</w:t>
      </w: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与地方政府和企事业单位校政行企协同育人，通过人才培养模式和教学模式改革，探索“商法融合、实践创业、多元协同”的办学理念，着力培养具备国际化的商学创新型、应用型高端人才。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学院师资力量雄厚，现有教授6人（广东省外籍高层次人才1人），客座教授13人（广东省海外名师6人），实践导师7人，博士学位师资占96%，学院近半师资有海外留学、教学、科研工作经历。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ind w:right="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学院位于云东海旅游区，校园环境优美；大部分学生入住有为书院，拥有优越的读书学习生活环境；图书馆资源丰富，藏书537万册；首届毕业生国内外升学率25.6%，2+2中英财务管理实验班人才培养成效凸显，实验班毕业生50%获得一等荣誉学位,被QS世界大学排名前150名内的高校或金融时报前50名以内商学院录取的硕士研究生比例为92%。</w:t>
      </w:r>
      <w:r>
        <w:rPr>
          <w:rStyle w:val="10"/>
          <w:rFonts w:hint="eastAsia" w:ascii="微软雅黑" w:hAnsi="微软雅黑" w:eastAsia="微软雅黑" w:cs="微软雅黑"/>
          <w:i w:val="0"/>
          <w:caps w:val="0"/>
          <w:color w:val="000000"/>
          <w:spacing w:val="0"/>
          <w:sz w:val="19"/>
          <w:szCs w:val="19"/>
          <w:bdr w:val="none" w:color="auto" w:sz="0" w:space="0"/>
          <w:shd w:val="clear" w:fill="FFFFFF"/>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480"/>
        <w:jc w:val="left"/>
        <w:rPr>
          <w:rFonts w:hint="eastAsia" w:ascii="微软雅黑" w:hAnsi="微软雅黑" w:eastAsia="微软雅黑" w:cs="微软雅黑"/>
          <w:b/>
          <w:bCs/>
          <w:i w:val="0"/>
          <w:caps w:val="0"/>
          <w:color w:val="333333"/>
          <w:spacing w:val="0"/>
          <w:sz w:val="24"/>
          <w:szCs w:val="24"/>
        </w:rPr>
      </w:pPr>
      <w:r>
        <w:rPr>
          <w:rFonts w:hint="eastAsia" w:ascii="宋体" w:hAnsi="宋体" w:eastAsia="宋体" w:cs="宋体"/>
          <w:b/>
          <w:bCs/>
          <w:i w:val="0"/>
          <w:caps w:val="0"/>
          <w:color w:val="000000"/>
          <w:spacing w:val="0"/>
          <w:kern w:val="0"/>
          <w:sz w:val="24"/>
          <w:szCs w:val="24"/>
          <w:bdr w:val="none" w:color="auto" w:sz="0" w:space="0"/>
          <w:shd w:val="clear" w:fill="FFFFFF"/>
          <w:lang w:val="en-US" w:eastAsia="zh-CN" w:bidi="ar"/>
        </w:rPr>
        <w:t>招生咨询方式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48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000000"/>
          <w:spacing w:val="0"/>
          <w:kern w:val="0"/>
          <w:sz w:val="19"/>
          <w:szCs w:val="19"/>
          <w:bdr w:val="none" w:color="auto" w:sz="0" w:space="0"/>
          <w:shd w:val="clear" w:fill="FFFFFF"/>
          <w:lang w:val="en-US" w:eastAsia="zh-CN" w:bidi="ar"/>
        </w:rPr>
        <w:t>网址：</w:t>
      </w:r>
      <w:r>
        <w:rPr>
          <w:rFonts w:hint="eastAsia" w:ascii="微软雅黑" w:hAnsi="微软雅黑" w:eastAsia="微软雅黑" w:cs="微软雅黑"/>
          <w:i w:val="0"/>
          <w:caps w:val="0"/>
          <w:color w:val="000000"/>
          <w:spacing w:val="0"/>
          <w:kern w:val="0"/>
          <w:sz w:val="19"/>
          <w:szCs w:val="19"/>
          <w:bdr w:val="none" w:color="auto" w:sz="0" w:space="0"/>
          <w:shd w:val="clear" w:fill="FFFFFF"/>
          <w:lang w:val="en-US" w:eastAsia="zh-CN" w:bidi="ar"/>
        </w:rPr>
        <w:t>http://ibs.gdufe.edu.cn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48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000000"/>
          <w:spacing w:val="0"/>
          <w:kern w:val="0"/>
          <w:sz w:val="19"/>
          <w:szCs w:val="19"/>
          <w:bdr w:val="none" w:color="auto" w:sz="0" w:space="0"/>
          <w:shd w:val="clear" w:fill="FFFFFF"/>
          <w:lang w:val="en-US" w:eastAsia="zh-CN" w:bidi="ar"/>
        </w:rPr>
        <w:t>微信公众号：</w:t>
      </w:r>
      <w:r>
        <w:rPr>
          <w:rFonts w:hint="eastAsia" w:ascii="微软雅黑" w:hAnsi="微软雅黑" w:eastAsia="微软雅黑" w:cs="微软雅黑"/>
          <w:i w:val="0"/>
          <w:caps w:val="0"/>
          <w:color w:val="000000"/>
          <w:spacing w:val="0"/>
          <w:kern w:val="0"/>
          <w:sz w:val="19"/>
          <w:szCs w:val="19"/>
          <w:bdr w:val="none" w:color="auto" w:sz="0" w:space="0"/>
          <w:shd w:val="clear" w:fill="FFFFFF"/>
          <w:lang w:val="en-US" w:eastAsia="zh-CN" w:bidi="ar"/>
        </w:rPr>
        <w:t>gdufe-ibs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315" w:lineRule="atLeast"/>
        <w:ind w:left="0" w:right="0" w:firstLine="480"/>
        <w:jc w:val="lef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000000"/>
          <w:spacing w:val="0"/>
          <w:kern w:val="0"/>
          <w:sz w:val="19"/>
          <w:szCs w:val="19"/>
          <w:bdr w:val="none" w:color="auto" w:sz="0" w:space="0"/>
          <w:shd w:val="clear" w:fill="FFFFFF"/>
          <w:lang w:val="en-US" w:eastAsia="zh-CN" w:bidi="ar"/>
        </w:rPr>
        <w:t>办公室电话：</w:t>
      </w:r>
      <w:r>
        <w:rPr>
          <w:rFonts w:hint="eastAsia" w:ascii="微软雅黑" w:hAnsi="微软雅黑" w:eastAsia="微软雅黑" w:cs="微软雅黑"/>
          <w:i w:val="0"/>
          <w:caps w:val="0"/>
          <w:color w:val="000000"/>
          <w:spacing w:val="0"/>
          <w:kern w:val="0"/>
          <w:sz w:val="19"/>
          <w:szCs w:val="19"/>
          <w:bdr w:val="none" w:color="auto" w:sz="0" w:space="0"/>
          <w:shd w:val="clear" w:fill="FFFFFF"/>
          <w:lang w:val="en-US" w:eastAsia="zh-CN" w:bidi="ar"/>
        </w:rPr>
        <w:t>0757-87828023</w:t>
      </w:r>
      <w:r>
        <w:rPr>
          <w:rFonts w:hint="eastAsia" w:ascii="宋体" w:hAnsi="宋体" w:eastAsia="宋体" w:cs="宋体"/>
          <w:i w:val="0"/>
          <w:caps w:val="0"/>
          <w:color w:val="000000"/>
          <w:spacing w:val="0"/>
          <w:kern w:val="0"/>
          <w:sz w:val="19"/>
          <w:szCs w:val="19"/>
          <w:bdr w:val="none" w:color="auto" w:sz="0" w:space="0"/>
          <w:shd w:val="clear" w:fill="FFFFFF"/>
          <w:lang w:val="en-US" w:eastAsia="zh-CN" w:bidi="ar"/>
        </w:rPr>
        <w:t>，</w:t>
      </w:r>
      <w:r>
        <w:rPr>
          <w:rFonts w:hint="eastAsia" w:ascii="微软雅黑" w:hAnsi="微软雅黑" w:eastAsia="微软雅黑" w:cs="微软雅黑"/>
          <w:i w:val="0"/>
          <w:caps w:val="0"/>
          <w:color w:val="000000"/>
          <w:spacing w:val="0"/>
          <w:kern w:val="0"/>
          <w:sz w:val="19"/>
          <w:szCs w:val="19"/>
          <w:bdr w:val="none" w:color="auto" w:sz="0" w:space="0"/>
          <w:shd w:val="clear" w:fill="FFFFFF"/>
          <w:lang w:val="en-US" w:eastAsia="zh-CN" w:bidi="ar"/>
        </w:rPr>
        <w:t>13169645658</w:t>
      </w:r>
    </w:p>
    <w:p>
      <w:pPr>
        <w:adjustRightInd w:val="0"/>
        <w:snapToGrid w:val="0"/>
        <w:spacing w:line="560" w:lineRule="exact"/>
        <w:ind w:firstLine="480"/>
      </w:pPr>
    </w:p>
    <w:p>
      <w:pPr>
        <w:adjustRightInd w:val="0"/>
        <w:snapToGrid w:val="0"/>
        <w:spacing w:line="560" w:lineRule="exact"/>
        <w:ind w:firstLine="562"/>
        <w:rPr>
          <w:b/>
          <w:bCs/>
          <w:sz w:val="28"/>
          <w:szCs w:val="24"/>
        </w:rPr>
      </w:pPr>
      <w:r>
        <w:rPr>
          <w:rFonts w:hint="eastAsia"/>
          <w:b/>
          <w:bCs/>
          <w:sz w:val="28"/>
          <w:szCs w:val="24"/>
        </w:rPr>
        <w:t>二、专业介绍</w:t>
      </w:r>
    </w:p>
    <w:p>
      <w:pPr>
        <w:adjustRightInd w:val="0"/>
        <w:snapToGrid w:val="0"/>
        <w:spacing w:line="560" w:lineRule="exact"/>
        <w:ind w:firstLine="482"/>
        <w:rPr>
          <w:b/>
          <w:bCs/>
        </w:rPr>
      </w:pPr>
      <w:r>
        <w:rPr>
          <w:rFonts w:hint="eastAsia"/>
          <w:b/>
          <w:bCs/>
        </w:rPr>
        <w:t>（一）金融学专业</w:t>
      </w:r>
    </w:p>
    <w:p>
      <w:pPr>
        <w:adjustRightInd w:val="0"/>
        <w:snapToGrid w:val="0"/>
        <w:spacing w:line="560" w:lineRule="exact"/>
        <w:ind w:firstLine="422"/>
        <w:rPr>
          <w:b/>
          <w:bCs/>
          <w:sz w:val="21"/>
          <w:szCs w:val="21"/>
        </w:rPr>
      </w:pPr>
      <w:r>
        <w:rPr>
          <w:rFonts w:hint="eastAsia"/>
          <w:b/>
          <w:bCs/>
          <w:sz w:val="21"/>
          <w:szCs w:val="21"/>
        </w:rPr>
        <w:t>注：本专业在佛山校区全学段学习</w:t>
      </w:r>
    </w:p>
    <w:p>
      <w:pPr>
        <w:adjustRightInd w:val="0"/>
        <w:snapToGrid w:val="0"/>
        <w:spacing w:line="560" w:lineRule="exact"/>
        <w:ind w:firstLine="480"/>
      </w:pPr>
      <w:r>
        <w:rPr>
          <w:rFonts w:hint="eastAsia"/>
        </w:rPr>
        <w:t>金融学专业是国家级特色专业，旨在培养基础扎实、素质全面、具有创新精神和较强实践能力的应用型人才。紧扣国际金融市场的迅速发展以及国际金融机构对金融人才的需求，重视学生的国际化培养和教师团队的国际化。</w:t>
      </w:r>
    </w:p>
    <w:p>
      <w:pPr>
        <w:adjustRightInd w:val="0"/>
        <w:snapToGrid w:val="0"/>
        <w:spacing w:line="560" w:lineRule="exact"/>
        <w:ind w:firstLine="482"/>
      </w:pPr>
      <w:r>
        <w:rPr>
          <w:rFonts w:hint="eastAsia"/>
          <w:b/>
          <w:bCs/>
        </w:rPr>
        <w:t>培养目标：</w:t>
      </w:r>
      <w:r>
        <w:rPr>
          <w:rFonts w:hint="eastAsia"/>
        </w:rPr>
        <w:t>本专业旨在培养具有全球化视野，具备宽厚的金融学理论基础和熟练的业务技能，有较强的跨文化交流能力和职业迁徙能力，富有创新和敬业精神，面向国内外银行、证券公司、保险公司等金融机构、政府经济管理部门及企业单位从事经济金融业务经营与管理的高素质复合型、应用型专门人才。</w:t>
      </w:r>
    </w:p>
    <w:p>
      <w:pPr>
        <w:adjustRightInd w:val="0"/>
        <w:snapToGrid w:val="0"/>
        <w:spacing w:line="560" w:lineRule="exact"/>
        <w:ind w:firstLine="482"/>
      </w:pPr>
      <w:r>
        <w:rPr>
          <w:rFonts w:hint="eastAsia"/>
          <w:b/>
          <w:bCs/>
        </w:rPr>
        <w:t>培养规格：</w:t>
      </w:r>
      <w:r>
        <w:rPr>
          <w:rFonts w:hint="eastAsia"/>
        </w:rPr>
        <w:t>标准修业年限四年，授予经济学学士学位</w:t>
      </w:r>
    </w:p>
    <w:p>
      <w:pPr>
        <w:adjustRightInd w:val="0"/>
        <w:snapToGrid w:val="0"/>
        <w:spacing w:line="560" w:lineRule="exact"/>
        <w:ind w:firstLine="482"/>
      </w:pPr>
      <w:r>
        <w:rPr>
          <w:rFonts w:hint="eastAsia"/>
          <w:b/>
          <w:bCs/>
        </w:rPr>
        <w:t>主干学科：</w:t>
      </w:r>
      <w:r>
        <w:rPr>
          <w:rFonts w:hint="eastAsia"/>
        </w:rPr>
        <w:t>经济学、管理学</w:t>
      </w:r>
    </w:p>
    <w:p>
      <w:pPr>
        <w:adjustRightInd w:val="0"/>
        <w:snapToGrid w:val="0"/>
        <w:spacing w:line="560" w:lineRule="exact"/>
        <w:ind w:firstLine="482"/>
      </w:pPr>
      <w:r>
        <w:rPr>
          <w:rFonts w:hint="eastAsia"/>
          <w:b/>
          <w:bCs/>
        </w:rPr>
        <w:t>主要课程：</w:t>
      </w:r>
      <w:r>
        <w:rPr>
          <w:rFonts w:hint="eastAsia"/>
        </w:rPr>
        <w:t>微观经济学、宏观经济学、会计学、国际金融、经济计量学、证券投资学、财政学、财务报表分析、金融市场学、金融数量方法、统计学、金融风险管理、投资组合管理、商业银行业务与经营、衍生证券与其他投资等。</w:t>
      </w:r>
    </w:p>
    <w:p>
      <w:pPr>
        <w:adjustRightInd w:val="0"/>
        <w:snapToGrid w:val="0"/>
        <w:spacing w:line="560" w:lineRule="exact"/>
        <w:ind w:firstLine="482"/>
      </w:pPr>
      <w:r>
        <w:rPr>
          <w:rFonts w:hint="eastAsia"/>
          <w:b/>
          <w:bCs/>
        </w:rPr>
        <w:t>主要实践教学环节</w:t>
      </w:r>
      <w:r>
        <w:rPr>
          <w:rFonts w:hint="eastAsia"/>
        </w:rPr>
        <w:t>：计算机基础训练、金融仿真模拟与计算、企业经营沙盘模拟、</w:t>
      </w:r>
      <w:r>
        <w:t>ERP财务管理系统训练、毕业实习、毕业论文、校内金融仿真综合实习、校外实践基地实习。</w:t>
      </w:r>
    </w:p>
    <w:p>
      <w:pPr>
        <w:adjustRightInd w:val="0"/>
        <w:snapToGrid w:val="0"/>
        <w:spacing w:line="560" w:lineRule="exact"/>
        <w:ind w:firstLine="482"/>
      </w:pPr>
      <w:r>
        <w:rPr>
          <w:rFonts w:hint="eastAsia"/>
          <w:b/>
          <w:bCs/>
        </w:rPr>
        <w:t>学生继续深造方向：</w:t>
      </w:r>
      <w:r>
        <w:rPr>
          <w:rFonts w:hint="eastAsia"/>
        </w:rPr>
        <w:t>金融学硕士、金融专业硕士（</w:t>
      </w:r>
      <w:r>
        <w:t>MF）</w:t>
      </w:r>
      <w:r>
        <w:rPr>
          <w:rFonts w:hint="eastAsia"/>
        </w:rPr>
        <w:t>、</w:t>
      </w:r>
      <w:r>
        <w:t>工商管理硕士（MBA）</w:t>
      </w:r>
    </w:p>
    <w:p>
      <w:pPr>
        <w:adjustRightInd w:val="0"/>
        <w:snapToGrid w:val="0"/>
        <w:spacing w:line="560" w:lineRule="exact"/>
        <w:ind w:firstLine="482"/>
      </w:pPr>
      <w:r>
        <w:rPr>
          <w:rFonts w:hint="eastAsia"/>
          <w:b/>
          <w:bCs/>
        </w:rPr>
        <w:t>学生就业方向：</w:t>
      </w:r>
      <w:r>
        <w:rPr>
          <w:rFonts w:hint="eastAsia"/>
        </w:rPr>
        <w:t>中外商业银行、证券公司、基金管理公司、保险公司、信托投资机构、投资咨询机构、财务公司、担保公司、金融租赁公司、跨国企业、政府经济及金融管理部门等。</w:t>
      </w:r>
    </w:p>
    <w:p>
      <w:pPr>
        <w:adjustRightInd w:val="0"/>
        <w:snapToGrid w:val="0"/>
        <w:spacing w:line="560" w:lineRule="exact"/>
        <w:ind w:firstLine="482"/>
        <w:rPr>
          <w:b/>
          <w:bCs/>
        </w:rPr>
      </w:pPr>
      <w:r>
        <w:rPr>
          <w:rFonts w:hint="eastAsia"/>
          <w:b/>
          <w:bCs/>
        </w:rPr>
        <w:t>（二）电子商务专业</w:t>
      </w:r>
    </w:p>
    <w:p>
      <w:pPr>
        <w:adjustRightInd w:val="0"/>
        <w:snapToGrid w:val="0"/>
        <w:spacing w:line="560" w:lineRule="exact"/>
        <w:ind w:firstLine="422"/>
        <w:rPr>
          <w:b/>
          <w:bCs/>
          <w:sz w:val="21"/>
          <w:szCs w:val="21"/>
        </w:rPr>
      </w:pPr>
      <w:r>
        <w:rPr>
          <w:rFonts w:hint="eastAsia"/>
          <w:b/>
          <w:bCs/>
          <w:sz w:val="21"/>
          <w:szCs w:val="21"/>
        </w:rPr>
        <w:t>注：本专业在佛山校区全学段学习</w:t>
      </w:r>
    </w:p>
    <w:p>
      <w:pPr>
        <w:adjustRightInd w:val="0"/>
        <w:snapToGrid w:val="0"/>
        <w:spacing w:line="560" w:lineRule="exact"/>
        <w:ind w:firstLine="480"/>
      </w:pPr>
      <w:r>
        <w:rPr>
          <w:rFonts w:hint="eastAsia"/>
        </w:rPr>
        <w:t>电子商务是广东省省级特色专业，以创业实训、项目实训为抓手，以产学研用、校政及行业协会合作模式开展电子商务创业实践，实现实训、创业就业的无缝对接，培养现代商务管理理论与信息技术相结合的高素质复合型、应用型专门人才。</w:t>
      </w:r>
    </w:p>
    <w:p>
      <w:pPr>
        <w:adjustRightInd w:val="0"/>
        <w:snapToGrid w:val="0"/>
        <w:spacing w:line="560" w:lineRule="exact"/>
        <w:ind w:firstLine="482"/>
      </w:pPr>
      <w:r>
        <w:rPr>
          <w:rFonts w:hint="eastAsia"/>
          <w:b/>
          <w:bCs/>
        </w:rPr>
        <w:t>培养目标：</w:t>
      </w:r>
      <w:r>
        <w:rPr>
          <w:rFonts w:hint="eastAsia"/>
        </w:rPr>
        <w:t>本专业旨在培养德、智、体、美、劳全面发展，系统掌握现代信息技术、经济管理理论与方法、现代商贸理论与实务、网络贸易、网络营销的理论与知识；掌握电子商务网站的设计、数据库管理的技术；了解与电子商务相关的法律知识，具备较强的实践能力与创新意识，能够从事电子商务技术、运作与管理的高素质复合型、应用型专门人才。</w:t>
      </w:r>
    </w:p>
    <w:p>
      <w:pPr>
        <w:adjustRightInd w:val="0"/>
        <w:snapToGrid w:val="0"/>
        <w:spacing w:line="560" w:lineRule="exact"/>
        <w:ind w:firstLine="482"/>
      </w:pPr>
      <w:r>
        <w:rPr>
          <w:rFonts w:hint="eastAsia"/>
          <w:b/>
          <w:bCs/>
        </w:rPr>
        <w:t>培养规格：</w:t>
      </w:r>
      <w:r>
        <w:rPr>
          <w:rFonts w:hint="eastAsia"/>
        </w:rPr>
        <w:t>标准修业年限四年，授予管理学学士学位</w:t>
      </w:r>
    </w:p>
    <w:p>
      <w:pPr>
        <w:adjustRightInd w:val="0"/>
        <w:snapToGrid w:val="0"/>
        <w:spacing w:line="560" w:lineRule="exact"/>
        <w:ind w:firstLine="482"/>
      </w:pPr>
      <w:r>
        <w:rPr>
          <w:rFonts w:hint="eastAsia"/>
          <w:b/>
          <w:bCs/>
        </w:rPr>
        <w:t>主干学科：</w:t>
      </w:r>
      <w:r>
        <w:rPr>
          <w:rFonts w:hint="eastAsia"/>
        </w:rPr>
        <w:t>工商管理、经济学、计算机</w:t>
      </w:r>
    </w:p>
    <w:p>
      <w:pPr>
        <w:adjustRightInd w:val="0"/>
        <w:snapToGrid w:val="0"/>
        <w:spacing w:line="560" w:lineRule="exact"/>
        <w:ind w:firstLine="482"/>
      </w:pPr>
      <w:r>
        <w:rPr>
          <w:rFonts w:hint="eastAsia"/>
          <w:b/>
          <w:bCs/>
        </w:rPr>
        <w:t>主要课程：</w:t>
      </w:r>
      <w:r>
        <w:rPr>
          <w:rFonts w:hint="eastAsia"/>
        </w:rPr>
        <w:t>管理学（双语）、宏观经济学、微观经济学、国际贸易（双语）、管理信息系统、电子商务概论、数据库管理、程序设计基础、高级跨境电子商务</w:t>
      </w:r>
      <w:r>
        <w:t>I、高级</w:t>
      </w:r>
      <w:r>
        <w:rPr>
          <w:rFonts w:hint="eastAsia"/>
        </w:rPr>
        <w:t>跨境电子商务</w:t>
      </w:r>
      <w:r>
        <w:t>II、电子商务物流、网络营销、互联网金融、</w:t>
      </w:r>
      <w:r>
        <w:rPr>
          <w:rFonts w:hint="eastAsia"/>
        </w:rPr>
        <w:t>电子商务法律与法规、商务智能、电子商务管理等。</w:t>
      </w:r>
    </w:p>
    <w:p>
      <w:pPr>
        <w:adjustRightInd w:val="0"/>
        <w:snapToGrid w:val="0"/>
        <w:spacing w:line="560" w:lineRule="exact"/>
        <w:ind w:firstLine="482"/>
      </w:pPr>
      <w:r>
        <w:rPr>
          <w:rFonts w:hint="eastAsia"/>
          <w:b/>
          <w:bCs/>
        </w:rPr>
        <w:t>主要实践教学环节：</w:t>
      </w:r>
      <w:r>
        <w:rPr>
          <w:rFonts w:hint="eastAsia"/>
        </w:rPr>
        <w:t>计算机基础训练、课程设计、电子商务综合实践、实战网络营销、网上创业、毕业实习、毕业论文。参加国家级经管类实验教学示范中心的</w:t>
      </w:r>
      <w:r>
        <w:t>ERP系</w:t>
      </w:r>
      <w:r>
        <w:rPr>
          <w:rFonts w:hint="eastAsia"/>
        </w:rPr>
        <w:t>统实习，在跨境电子商务实验室进行电子商务安全及应用实习。在电子商务教学基地进行电子商务实务、网上广交会实践。</w:t>
      </w:r>
    </w:p>
    <w:p>
      <w:pPr>
        <w:adjustRightInd w:val="0"/>
        <w:snapToGrid w:val="0"/>
        <w:spacing w:line="560" w:lineRule="exact"/>
        <w:ind w:firstLine="482"/>
      </w:pPr>
      <w:r>
        <w:rPr>
          <w:rFonts w:hint="eastAsia"/>
          <w:b/>
          <w:bCs/>
        </w:rPr>
        <w:t>主要专业实验：</w:t>
      </w:r>
      <w:r>
        <w:rPr>
          <w:rFonts w:hint="eastAsia"/>
        </w:rPr>
        <w:t>程序设计课程设计、数据库管理与操作、电子商务网站设计、商务模式分析与设计、跨境电子商务实务与操作、</w:t>
      </w:r>
      <w:r>
        <w:t>ERP仿真实习。</w:t>
      </w:r>
    </w:p>
    <w:p>
      <w:pPr>
        <w:adjustRightInd w:val="0"/>
        <w:snapToGrid w:val="0"/>
        <w:spacing w:line="560" w:lineRule="exact"/>
        <w:ind w:firstLine="482"/>
      </w:pPr>
      <w:r>
        <w:rPr>
          <w:rFonts w:hint="eastAsia"/>
          <w:b/>
          <w:bCs/>
        </w:rPr>
        <w:t>学生继续深造方向：</w:t>
      </w:r>
      <w:r>
        <w:rPr>
          <w:rFonts w:hint="eastAsia"/>
        </w:rPr>
        <w:t>海外留学深造、经济学、管理学等专业国内考研深造。</w:t>
      </w:r>
    </w:p>
    <w:p>
      <w:pPr>
        <w:adjustRightInd w:val="0"/>
        <w:snapToGrid w:val="0"/>
        <w:spacing w:line="560" w:lineRule="exact"/>
        <w:ind w:firstLine="482"/>
      </w:pPr>
      <w:r>
        <w:rPr>
          <w:rFonts w:hint="eastAsia"/>
          <w:b/>
          <w:bCs/>
        </w:rPr>
        <w:t>学生就业方向：</w:t>
      </w:r>
      <w:r>
        <w:rPr>
          <w:rFonts w:hint="eastAsia"/>
        </w:rPr>
        <w:t>各类企事业单位、金融机构的网站建设与维护、网络营销与网上国际贸易、电子商务项目管理、电子商务系统的开发与维护；国家政府机关从事电子政务系统的建立、管理和维护工作；各级学校从事电子商务教学。</w:t>
      </w:r>
    </w:p>
    <w:p>
      <w:pPr>
        <w:adjustRightInd w:val="0"/>
        <w:snapToGrid w:val="0"/>
        <w:spacing w:line="560" w:lineRule="exact"/>
        <w:ind w:firstLine="482"/>
        <w:rPr>
          <w:b/>
          <w:bCs/>
        </w:rPr>
      </w:pPr>
      <w:r>
        <w:rPr>
          <w:rFonts w:hint="eastAsia"/>
          <w:b/>
          <w:bCs/>
        </w:rPr>
        <w:t>（三）财务管理专业</w:t>
      </w:r>
    </w:p>
    <w:p>
      <w:pPr>
        <w:adjustRightInd w:val="0"/>
        <w:snapToGrid w:val="0"/>
        <w:spacing w:line="560" w:lineRule="exact"/>
        <w:ind w:firstLine="422"/>
        <w:rPr>
          <w:rFonts w:ascii="宋体" w:hAnsi="宋体"/>
          <w:b/>
          <w:bCs/>
          <w:sz w:val="21"/>
          <w:szCs w:val="21"/>
        </w:rPr>
      </w:pPr>
      <w:r>
        <w:rPr>
          <w:rFonts w:hint="eastAsia" w:ascii="宋体" w:hAnsi="宋体"/>
          <w:b/>
          <w:bCs/>
          <w:sz w:val="21"/>
          <w:szCs w:val="21"/>
        </w:rPr>
        <w:t>注：本专业在佛山校区全学段学习，和中博教育公司联合举办</w:t>
      </w:r>
      <w:r>
        <w:rPr>
          <w:rFonts w:ascii="宋体" w:hAnsi="宋体"/>
          <w:b/>
          <w:bCs/>
          <w:sz w:val="21"/>
          <w:szCs w:val="21"/>
        </w:rPr>
        <w:t>CMA和CPA菁英培养班（入校后自愿报名）</w:t>
      </w:r>
    </w:p>
    <w:p>
      <w:pPr>
        <w:adjustRightInd w:val="0"/>
        <w:snapToGrid w:val="0"/>
        <w:spacing w:line="560" w:lineRule="exact"/>
        <w:ind w:firstLine="482"/>
      </w:pPr>
      <w:r>
        <w:rPr>
          <w:rFonts w:hint="eastAsia"/>
          <w:b/>
          <w:bCs/>
        </w:rPr>
        <w:t>培养目标：</w:t>
      </w:r>
      <w:r>
        <w:rPr>
          <w:rFonts w:hint="eastAsia"/>
        </w:rPr>
        <w:t>财务管理专业是广东省应用型人才示范专业，该专业培养适应现代市场经济需要，具备人文精神、科学素养和诚信品质，具备经济、管理、法律和财务管理等方面的知识和能力，能在营利性和非营利性机构从事财务管理和财务决策工作的高素质复合型、应用型专门人才。</w:t>
      </w:r>
    </w:p>
    <w:p>
      <w:pPr>
        <w:adjustRightInd w:val="0"/>
        <w:snapToGrid w:val="0"/>
        <w:spacing w:line="560" w:lineRule="exact"/>
        <w:ind w:firstLine="482"/>
      </w:pPr>
      <w:r>
        <w:rPr>
          <w:rFonts w:hint="eastAsia"/>
          <w:b/>
          <w:bCs/>
        </w:rPr>
        <w:t>培养规格：</w:t>
      </w:r>
      <w:r>
        <w:rPr>
          <w:rFonts w:hint="eastAsia"/>
        </w:rPr>
        <w:t>标准修业年限四年，授予管理学学士学位</w:t>
      </w:r>
    </w:p>
    <w:p>
      <w:pPr>
        <w:adjustRightInd w:val="0"/>
        <w:snapToGrid w:val="0"/>
        <w:spacing w:line="560" w:lineRule="exact"/>
        <w:ind w:firstLine="482"/>
      </w:pPr>
      <w:r>
        <w:rPr>
          <w:rFonts w:hint="eastAsia"/>
          <w:b/>
          <w:bCs/>
        </w:rPr>
        <w:t>主干学科：</w:t>
      </w:r>
      <w:r>
        <w:rPr>
          <w:rFonts w:hint="eastAsia"/>
        </w:rPr>
        <w:t>工商管理、经济学</w:t>
      </w:r>
    </w:p>
    <w:p>
      <w:pPr>
        <w:adjustRightInd w:val="0"/>
        <w:snapToGrid w:val="0"/>
        <w:spacing w:line="560" w:lineRule="exact"/>
        <w:ind w:firstLine="482"/>
      </w:pPr>
      <w:r>
        <w:rPr>
          <w:rFonts w:hint="eastAsia"/>
          <w:b/>
          <w:bCs/>
        </w:rPr>
        <w:t>主要课程：</w:t>
      </w:r>
      <w:r>
        <w:rPr>
          <w:rFonts w:hint="eastAsia"/>
        </w:rPr>
        <w:t>宏观经济学（</w:t>
      </w:r>
      <w:r>
        <w:t>双语）、微观经济学</w:t>
      </w:r>
      <w:r>
        <w:rPr>
          <w:rFonts w:hint="eastAsia"/>
        </w:rPr>
        <w:t>（</w:t>
      </w:r>
      <w:r>
        <w:t>双语）、</w:t>
      </w:r>
      <w:r>
        <w:rPr>
          <w:rFonts w:hint="eastAsia"/>
        </w:rPr>
        <w:t>金融学（</w:t>
      </w:r>
      <w:r>
        <w:t>双语）、管理学</w:t>
      </w:r>
      <w:r>
        <w:rPr>
          <w:rFonts w:hint="eastAsia"/>
        </w:rPr>
        <w:t>（</w:t>
      </w:r>
      <w:r>
        <w:t>双语）、经济法、税法、财务</w:t>
      </w:r>
      <w:r>
        <w:rPr>
          <w:rFonts w:hint="eastAsia"/>
        </w:rPr>
        <w:t>会计基础（</w:t>
      </w:r>
      <w:r>
        <w:t>双语）、中级财务会计学、公司战略与风险管</w:t>
      </w:r>
      <w:r>
        <w:rPr>
          <w:rFonts w:hint="eastAsia"/>
        </w:rPr>
        <w:t>理（</w:t>
      </w:r>
      <w:r>
        <w:t>CPA）、成本会计、管理会计、财务管理、审计学、</w:t>
      </w:r>
      <w:r>
        <w:rPr>
          <w:rFonts w:hint="eastAsia"/>
        </w:rPr>
        <w:t>跨国公司财务等。</w:t>
      </w:r>
    </w:p>
    <w:p>
      <w:pPr>
        <w:adjustRightInd w:val="0"/>
        <w:snapToGrid w:val="0"/>
        <w:spacing w:line="560" w:lineRule="exact"/>
        <w:ind w:firstLine="482"/>
      </w:pPr>
      <w:r>
        <w:rPr>
          <w:rFonts w:hint="eastAsia"/>
          <w:b/>
          <w:bCs/>
        </w:rPr>
        <w:t>主要实践教学环节：</w:t>
      </w:r>
      <w:r>
        <w:rPr>
          <w:rFonts w:hint="eastAsia"/>
        </w:rPr>
        <w:t>计算机基础训练、会计信息系统、企业经营沙盘模拟、ERP软件、毕业实习、毕业论文、校内</w:t>
      </w:r>
      <w:r>
        <w:t>ERP仿真模拟实习、校外实</w:t>
      </w:r>
      <w:r>
        <w:rPr>
          <w:rFonts w:hint="eastAsia"/>
        </w:rPr>
        <w:t>践基地实习。</w:t>
      </w:r>
    </w:p>
    <w:p>
      <w:pPr>
        <w:adjustRightInd w:val="0"/>
        <w:snapToGrid w:val="0"/>
        <w:spacing w:line="560" w:lineRule="exact"/>
        <w:ind w:firstLine="482"/>
      </w:pPr>
      <w:r>
        <w:rPr>
          <w:rFonts w:hint="eastAsia"/>
          <w:b/>
          <w:bCs/>
        </w:rPr>
        <w:t>学生继续深造方向：</w:t>
      </w:r>
      <w:r>
        <w:rPr>
          <w:rFonts w:hint="eastAsia"/>
        </w:rPr>
        <w:t>会计学硕士、会计专业硕士（</w:t>
      </w:r>
      <w:r>
        <w:t>MPAcc）</w:t>
      </w:r>
      <w:r>
        <w:rPr>
          <w:rFonts w:hint="eastAsia"/>
        </w:rPr>
        <w:t>、审计专业硕士、</w:t>
      </w:r>
      <w:r>
        <w:t>工商管理硕士（MBA）</w:t>
      </w:r>
      <w:r>
        <w:rPr>
          <w:rFonts w:hint="eastAsia"/>
        </w:rPr>
        <w:t>、</w:t>
      </w:r>
      <w:r>
        <w:t>金融</w:t>
      </w:r>
      <w:r>
        <w:rPr>
          <w:rFonts w:hint="eastAsia"/>
        </w:rPr>
        <w:t>专业硕士（</w:t>
      </w:r>
      <w:r>
        <w:t>MF）。</w:t>
      </w:r>
    </w:p>
    <w:p>
      <w:pPr>
        <w:pStyle w:val="3"/>
        <w:spacing w:line="560" w:lineRule="exact"/>
        <w:ind w:firstLine="482"/>
      </w:pPr>
      <w:r>
        <w:rPr>
          <w:rFonts w:hint="eastAsia"/>
          <w:b/>
          <w:bCs/>
        </w:rPr>
        <w:t>学生就业方向：</w:t>
      </w:r>
      <w:r>
        <w:rPr>
          <w:rFonts w:hint="eastAsia"/>
        </w:rPr>
        <w:t>会计师事务所、审计师事务所、大中型工商企业、商业银行、保险公司、投资基金公司、证券公司、政府和事业单位财务部门。</w:t>
      </w:r>
    </w:p>
    <w:p>
      <w:pPr>
        <w:adjustRightInd w:val="0"/>
        <w:snapToGrid w:val="0"/>
        <w:spacing w:line="560" w:lineRule="exact"/>
        <w:ind w:firstLine="482"/>
        <w:rPr>
          <w:b/>
          <w:bCs/>
        </w:rPr>
      </w:pPr>
      <w:r>
        <w:rPr>
          <w:rFonts w:hint="eastAsia"/>
          <w:b/>
          <w:bCs/>
        </w:rPr>
        <w:t>（四）物流管理专业</w:t>
      </w:r>
    </w:p>
    <w:p>
      <w:pPr>
        <w:adjustRightInd w:val="0"/>
        <w:snapToGrid w:val="0"/>
        <w:spacing w:line="560" w:lineRule="exact"/>
        <w:ind w:firstLine="422"/>
        <w:rPr>
          <w:b/>
          <w:bCs/>
          <w:sz w:val="21"/>
          <w:szCs w:val="21"/>
        </w:rPr>
      </w:pPr>
      <w:r>
        <w:rPr>
          <w:rFonts w:hint="eastAsia"/>
          <w:b/>
          <w:bCs/>
          <w:sz w:val="21"/>
          <w:szCs w:val="21"/>
        </w:rPr>
        <w:t>注：本专业在佛山校区全学段学习</w:t>
      </w:r>
    </w:p>
    <w:p>
      <w:pPr>
        <w:adjustRightInd w:val="0"/>
        <w:snapToGrid w:val="0"/>
        <w:spacing w:line="560" w:lineRule="exact"/>
        <w:ind w:firstLine="482"/>
      </w:pPr>
      <w:r>
        <w:rPr>
          <w:rFonts w:hint="eastAsia"/>
          <w:b/>
          <w:bCs/>
        </w:rPr>
        <w:t>培养目标</w:t>
      </w:r>
      <w:r>
        <w:rPr>
          <w:b/>
          <w:bCs/>
        </w:rPr>
        <w:t>：</w:t>
      </w:r>
      <w:r>
        <w:t>本专业培养具有扎实的经济管理理论基</w:t>
      </w:r>
      <w:r>
        <w:rPr>
          <w:rFonts w:hint="eastAsia"/>
        </w:rPr>
        <w:t>础，系统掌握物流与供应链管理基础知识和实际工作技能，了解国内外现代物流业的发展动态、趋势、前沿和应用前景。掌握物流管理实践领域的基本方法和技术，具有良好的沟通能力和外语听说读写能力，能在各级经济管理部门、跨国公司、物流企业及各类工商企业从事物流规划与设计、物流运作管理、供应链管理、国际采购与物流等相关工作，德才兼备的高素质复合型、应用型专门人才。</w:t>
      </w:r>
    </w:p>
    <w:p>
      <w:pPr>
        <w:adjustRightInd w:val="0"/>
        <w:snapToGrid w:val="0"/>
        <w:spacing w:line="560" w:lineRule="exact"/>
        <w:ind w:firstLine="482"/>
      </w:pPr>
      <w:r>
        <w:rPr>
          <w:rFonts w:hint="eastAsia"/>
          <w:b/>
          <w:bCs/>
        </w:rPr>
        <w:t>培养规格：</w:t>
      </w:r>
      <w:r>
        <w:rPr>
          <w:rFonts w:hint="eastAsia"/>
        </w:rPr>
        <w:t>标准修业年限四年，授予管理学学士学位</w:t>
      </w:r>
    </w:p>
    <w:p>
      <w:pPr>
        <w:adjustRightInd w:val="0"/>
        <w:snapToGrid w:val="0"/>
        <w:spacing w:line="560" w:lineRule="exact"/>
        <w:ind w:firstLine="482"/>
      </w:pPr>
      <w:r>
        <w:rPr>
          <w:rFonts w:hint="eastAsia"/>
          <w:b/>
          <w:bCs/>
        </w:rPr>
        <w:t>主干学科：</w:t>
      </w:r>
      <w:r>
        <w:rPr>
          <w:rFonts w:hint="eastAsia"/>
        </w:rPr>
        <w:t>物流管理与工程、管理科学与工程、工商管理、交通运输</w:t>
      </w:r>
    </w:p>
    <w:p>
      <w:pPr>
        <w:adjustRightInd w:val="0"/>
        <w:snapToGrid w:val="0"/>
        <w:spacing w:line="560" w:lineRule="exact"/>
        <w:ind w:firstLine="482"/>
      </w:pPr>
      <w:r>
        <w:rPr>
          <w:rFonts w:hint="eastAsia"/>
          <w:b/>
          <w:bCs/>
        </w:rPr>
        <w:t>主要课程：</w:t>
      </w:r>
      <w:r>
        <w:rPr>
          <w:rFonts w:hint="eastAsia"/>
        </w:rPr>
        <w:t>管理运筹学、物流学导论、物流系统建模与仿真、供应链管理（双语）、库存管理原理、采购管理、物流成本管理与实务、企业物流管理及案例分析、国际物流、运营管理、战略管理、企业沙盘模拟实训。</w:t>
      </w:r>
    </w:p>
    <w:p>
      <w:pPr>
        <w:adjustRightInd w:val="0"/>
        <w:snapToGrid w:val="0"/>
        <w:spacing w:line="560" w:lineRule="exact"/>
        <w:ind w:firstLine="482"/>
      </w:pPr>
      <w:r>
        <w:rPr>
          <w:rFonts w:hint="eastAsia"/>
          <w:b/>
          <w:bCs/>
        </w:rPr>
        <w:t>主要实践教学环节：</w:t>
      </w:r>
      <w:r>
        <w:rPr>
          <w:rFonts w:hint="eastAsia"/>
        </w:rPr>
        <w:t>本专业重视学生实践能力的培养，组织学生参加全国大学生物流设计大赛、广东省物流创新创业大赛等，推荐学生参加校外精英企业的实习，行业调研、校内仿真综合实验、毕业实习、学年论文、毕业论文等。</w:t>
      </w:r>
    </w:p>
    <w:p>
      <w:pPr>
        <w:adjustRightInd w:val="0"/>
        <w:snapToGrid w:val="0"/>
        <w:spacing w:line="560" w:lineRule="exact"/>
        <w:ind w:firstLine="482"/>
      </w:pPr>
      <w:r>
        <w:rPr>
          <w:rFonts w:hint="eastAsia"/>
          <w:b/>
          <w:bCs/>
        </w:rPr>
        <w:t>主要专业实验：</w:t>
      </w:r>
      <w:r>
        <w:t>ERP</w:t>
      </w:r>
      <w:r>
        <w:rPr>
          <w:rFonts w:hint="eastAsia"/>
        </w:rPr>
        <w:t>（</w:t>
      </w:r>
      <w:r>
        <w:t>供应链管理</w:t>
      </w:r>
      <w:r>
        <w:rPr>
          <w:rFonts w:hint="eastAsia"/>
        </w:rPr>
        <w:t>）</w:t>
      </w:r>
      <w:r>
        <w:t>、物流系统建模与</w:t>
      </w:r>
      <w:r>
        <w:rPr>
          <w:rFonts w:hint="eastAsia"/>
        </w:rPr>
        <w:t>仿真、物流管理专业综合实验课。</w:t>
      </w:r>
    </w:p>
    <w:p>
      <w:pPr>
        <w:adjustRightInd w:val="0"/>
        <w:snapToGrid w:val="0"/>
        <w:spacing w:line="560" w:lineRule="exact"/>
        <w:ind w:firstLine="482"/>
      </w:pPr>
      <w:r>
        <w:rPr>
          <w:rFonts w:hint="eastAsia"/>
          <w:b/>
          <w:bCs/>
        </w:rPr>
        <w:t>学生继续深造方向：</w:t>
      </w:r>
      <w:r>
        <w:rPr>
          <w:rFonts w:hint="eastAsia"/>
        </w:rPr>
        <w:t>海外留学深造、管理学等专业国内考研深造。</w:t>
      </w:r>
    </w:p>
    <w:p>
      <w:pPr>
        <w:adjustRightInd w:val="0"/>
        <w:snapToGrid w:val="0"/>
        <w:spacing w:line="560" w:lineRule="exact"/>
        <w:ind w:firstLine="482"/>
      </w:pPr>
      <w:r>
        <w:rPr>
          <w:rFonts w:hint="eastAsia"/>
          <w:b/>
          <w:bCs/>
        </w:rPr>
        <w:t>学生就业方向：</w:t>
      </w:r>
      <w:r>
        <w:rPr>
          <w:rFonts w:hint="eastAsia"/>
        </w:rPr>
        <w:t>各种类型的物流企业、生产型企业、商贸流通型企业从事运输调度、仓储管理、精益生产、采购等物流管理和技术工作。</w:t>
      </w:r>
    </w:p>
    <w:p>
      <w:pPr>
        <w:adjustRightInd w:val="0"/>
        <w:snapToGrid w:val="0"/>
        <w:spacing w:line="560" w:lineRule="exact"/>
        <w:ind w:firstLine="482"/>
        <w:rPr>
          <w:b/>
          <w:bCs/>
        </w:rPr>
      </w:pPr>
      <w:r>
        <w:rPr>
          <w:rFonts w:hint="eastAsia"/>
          <w:b/>
          <w:bCs/>
        </w:rPr>
        <w:t>（五）工商管理专业（国际创业方向）</w:t>
      </w:r>
    </w:p>
    <w:p>
      <w:pPr>
        <w:adjustRightInd w:val="0"/>
        <w:snapToGrid w:val="0"/>
        <w:spacing w:line="560" w:lineRule="exact"/>
        <w:ind w:firstLine="422"/>
        <w:rPr>
          <w:b/>
          <w:bCs/>
          <w:sz w:val="21"/>
          <w:szCs w:val="21"/>
        </w:rPr>
      </w:pPr>
      <w:r>
        <w:rPr>
          <w:rFonts w:hint="eastAsia"/>
          <w:b/>
          <w:bCs/>
          <w:sz w:val="21"/>
          <w:szCs w:val="21"/>
        </w:rPr>
        <w:t>注：本专业在佛山校区全学段学习</w:t>
      </w:r>
    </w:p>
    <w:p>
      <w:pPr>
        <w:spacing w:line="560" w:lineRule="exact"/>
        <w:ind w:firstLine="482"/>
        <w:rPr>
          <w:rFonts w:ascii="宋体" w:hAnsi="宋体"/>
        </w:rPr>
      </w:pPr>
      <w:r>
        <w:rPr>
          <w:rFonts w:ascii="宋体" w:hAnsi="宋体"/>
          <w:b/>
          <w:bCs/>
        </w:rPr>
        <w:t>培养目标</w:t>
      </w:r>
      <w:r>
        <w:rPr>
          <w:rFonts w:hint="eastAsia" w:ascii="宋体" w:hAnsi="宋体"/>
          <w:b/>
          <w:bCs/>
        </w:rPr>
        <w:t>：</w:t>
      </w:r>
      <w:r>
        <w:rPr>
          <w:rFonts w:hint="eastAsia" w:ascii="宋体" w:hAnsi="宋体"/>
        </w:rPr>
        <w:t>本专业培养德、智、体、美、劳全面发展，掌握</w:t>
      </w:r>
      <w:r>
        <w:rPr>
          <w:rFonts w:ascii="宋体" w:hAnsi="宋体"/>
        </w:rPr>
        <w:t>工商管理理论与方法</w:t>
      </w:r>
      <w:r>
        <w:rPr>
          <w:rFonts w:hint="eastAsia" w:ascii="宋体" w:hAnsi="宋体"/>
        </w:rPr>
        <w:t>，具</w:t>
      </w:r>
      <w:r>
        <w:rPr>
          <w:rFonts w:ascii="宋体" w:hAnsi="宋体"/>
        </w:rPr>
        <w:t>备国际视野、通晓国际规则、熟悉粤港澳大湾区营商环境</w:t>
      </w:r>
      <w:r>
        <w:rPr>
          <w:rFonts w:hint="eastAsia" w:ascii="宋体" w:hAnsi="宋体"/>
        </w:rPr>
        <w:t>，</w:t>
      </w:r>
      <w:r>
        <w:rPr>
          <w:rFonts w:ascii="宋体" w:hAnsi="宋体"/>
        </w:rPr>
        <w:t>具有敏锐的创新创业意识与思维、扎实的创业技能、</w:t>
      </w:r>
      <w:r>
        <w:rPr>
          <w:rFonts w:hint="eastAsia" w:ascii="宋体" w:hAnsi="宋体"/>
        </w:rPr>
        <w:t>严谨</w:t>
      </w:r>
      <w:r>
        <w:rPr>
          <w:rFonts w:ascii="宋体" w:hAnsi="宋体"/>
        </w:rPr>
        <w:t>的创业</w:t>
      </w:r>
      <w:r>
        <w:rPr>
          <w:rFonts w:hint="eastAsia" w:ascii="宋体" w:hAnsi="宋体"/>
        </w:rPr>
        <w:t>执行</w:t>
      </w:r>
      <w:r>
        <w:rPr>
          <w:rFonts w:ascii="宋体" w:hAnsi="宋体"/>
        </w:rPr>
        <w:t>力</w:t>
      </w:r>
      <w:r>
        <w:rPr>
          <w:rFonts w:hint="eastAsia" w:ascii="宋体" w:hAnsi="宋体"/>
        </w:rPr>
        <w:t>，</w:t>
      </w:r>
      <w:r>
        <w:rPr>
          <w:rFonts w:ascii="宋体" w:hAnsi="宋体"/>
        </w:rPr>
        <w:t>能进行创业机会识别、创业融资、风险评估与投资、新产品设计开发和公司运营的复合型、创新型、国际型高端专门人才。学生毕业后能进行</w:t>
      </w:r>
      <w:r>
        <w:rPr>
          <w:rFonts w:hint="eastAsia" w:ascii="宋体" w:hAnsi="宋体"/>
        </w:rPr>
        <w:t>自主创业</w:t>
      </w:r>
      <w:r>
        <w:rPr>
          <w:rFonts w:ascii="宋体" w:hAnsi="宋体"/>
        </w:rPr>
        <w:t>，或在机关企事业单位（如经信部门、招商部门、贸促、商会、科技园孵化器和风险投资管理机构等）从事管理、策划与运营工作。</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482"/>
        <w:jc w:val="left"/>
        <w:rPr>
          <w:rFonts w:ascii="宋体" w:hAnsi="宋体" w:cs="Helvetica Neue"/>
          <w:color w:val="000000"/>
          <w:kern w:val="0"/>
        </w:rPr>
      </w:pPr>
      <w:r>
        <w:rPr>
          <w:rFonts w:ascii="宋体" w:hAnsi="宋体"/>
          <w:b/>
          <w:bCs/>
        </w:rPr>
        <w:t>培养规格</w:t>
      </w:r>
      <w:r>
        <w:rPr>
          <w:rFonts w:hint="eastAsia" w:ascii="宋体" w:hAnsi="宋体" w:cs="Helvetica Neue"/>
          <w:color w:val="000000"/>
          <w:kern w:val="0"/>
        </w:rPr>
        <w:t>：</w:t>
      </w:r>
      <w:r>
        <w:rPr>
          <w:rFonts w:ascii="宋体" w:hAnsi="宋体" w:cs="Helvetica Neue"/>
          <w:color w:val="000000"/>
          <w:kern w:val="0"/>
        </w:rPr>
        <w:t>标准修业年限四年，授予管理学学士学位</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482"/>
        <w:jc w:val="left"/>
        <w:rPr>
          <w:rFonts w:ascii="宋体" w:hAnsi="宋体" w:cs="Helvetica Neue"/>
          <w:color w:val="000000"/>
          <w:kern w:val="0"/>
        </w:rPr>
      </w:pPr>
      <w:r>
        <w:rPr>
          <w:rFonts w:ascii="宋体" w:hAnsi="宋体"/>
          <w:b/>
          <w:bCs/>
        </w:rPr>
        <w:t>主干学科</w:t>
      </w:r>
      <w:r>
        <w:rPr>
          <w:rFonts w:hint="eastAsia" w:ascii="宋体" w:hAnsi="宋体"/>
          <w:b/>
          <w:bCs/>
        </w:rPr>
        <w:t>：</w:t>
      </w:r>
      <w:r>
        <w:rPr>
          <w:rFonts w:hint="eastAsia" w:ascii="宋体" w:hAnsi="宋体" w:cs="Helvetica Neue"/>
          <w:color w:val="000000"/>
          <w:kern w:val="0"/>
        </w:rPr>
        <w:t>工商管理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482"/>
        <w:jc w:val="left"/>
        <w:rPr>
          <w:rFonts w:ascii="宋体" w:hAnsi="宋体" w:cs="Helvetica Neue"/>
          <w:color w:val="000000"/>
          <w:kern w:val="0"/>
        </w:rPr>
      </w:pPr>
      <w:r>
        <w:rPr>
          <w:rFonts w:ascii="宋体" w:hAnsi="宋体"/>
          <w:b/>
          <w:bCs/>
        </w:rPr>
        <w:t>主要课程</w:t>
      </w:r>
      <w:r>
        <w:rPr>
          <w:rFonts w:hint="eastAsia" w:ascii="宋体" w:hAnsi="宋体" w:cs="Helvetica Neue"/>
          <w:color w:val="000000"/>
          <w:kern w:val="0"/>
        </w:rPr>
        <w:t>：</w:t>
      </w:r>
      <w:r>
        <w:rPr>
          <w:rFonts w:hint="eastAsia"/>
        </w:rPr>
        <w:t>管理学（双语）、微观经济学、宏观经济学、战略管理、人力资源管理、创新基础、电子商务、创业学、国际商务、市场营销、组织行为学（双语）、运营管理、领导学、消费者行为学、物流与供应链管理、商业模式设计等。</w:t>
      </w:r>
    </w:p>
    <w:p>
      <w:pPr>
        <w:widowControl/>
        <w:spacing w:line="560" w:lineRule="exact"/>
        <w:ind w:firstLine="482"/>
        <w:rPr>
          <w:rFonts w:ascii="宋体" w:hAnsi="宋体" w:cs="Helvetica Neue"/>
          <w:color w:val="000000"/>
          <w:kern w:val="0"/>
        </w:rPr>
      </w:pPr>
      <w:r>
        <w:rPr>
          <w:rFonts w:ascii="宋体" w:hAnsi="宋体"/>
          <w:b/>
          <w:bCs/>
        </w:rPr>
        <w:t>主要实践教学环节</w:t>
      </w:r>
      <w:r>
        <w:rPr>
          <w:rFonts w:hint="eastAsia" w:ascii="宋体" w:hAnsi="宋体" w:cs="Helvetica Neue"/>
          <w:color w:val="000000"/>
          <w:kern w:val="0"/>
        </w:rPr>
        <w:t>：</w:t>
      </w:r>
      <w:r>
        <w:rPr>
          <w:rFonts w:ascii="宋体" w:hAnsi="宋体" w:cs="Helvetica Neue"/>
          <w:color w:val="000000"/>
          <w:kern w:val="0"/>
        </w:rPr>
        <w:t>本专业重视学生</w:t>
      </w:r>
      <w:r>
        <w:rPr>
          <w:rFonts w:hint="eastAsia" w:ascii="宋体" w:hAnsi="宋体" w:cs="Helvetica Neue"/>
          <w:color w:val="000000"/>
          <w:kern w:val="0"/>
        </w:rPr>
        <w:t>创新思维，国际化商业触觉与创业</w:t>
      </w:r>
      <w:r>
        <w:rPr>
          <w:rFonts w:ascii="宋体" w:hAnsi="宋体" w:cs="Helvetica Neue"/>
          <w:color w:val="000000"/>
          <w:kern w:val="0"/>
        </w:rPr>
        <w:t>能力的培养</w:t>
      </w:r>
      <w:r>
        <w:rPr>
          <w:rFonts w:hint="eastAsia" w:ascii="宋体" w:hAnsi="宋体" w:cs="Helvetica Neue"/>
          <w:color w:val="000000"/>
          <w:kern w:val="0"/>
        </w:rPr>
        <w:t>，</w:t>
      </w:r>
      <w:r>
        <w:rPr>
          <w:rFonts w:ascii="宋体" w:hAnsi="宋体" w:cs="Helvetica Neue"/>
          <w:color w:val="000000"/>
          <w:kern w:val="0"/>
        </w:rPr>
        <w:t>组织学生参加</w:t>
      </w:r>
      <w:r>
        <w:rPr>
          <w:rFonts w:hint="eastAsia" w:ascii="宋体" w:hAnsi="宋体" w:cs="Helvetica Neue"/>
          <w:color w:val="000000"/>
          <w:kern w:val="0"/>
        </w:rPr>
        <w:t>中美青年创客大赛、中国创新创业大赛、</w:t>
      </w:r>
      <w:r>
        <w:rPr>
          <w:rFonts w:ascii="宋体" w:hAnsi="宋体" w:cs="Helvetica Neue"/>
          <w:color w:val="000000"/>
          <w:kern w:val="0"/>
        </w:rPr>
        <w:t>“挑战杯”中国大学生创业计划竞赛</w:t>
      </w:r>
      <w:r>
        <w:rPr>
          <w:rFonts w:hint="eastAsia" w:ascii="宋体" w:hAnsi="宋体" w:cs="Helvetica Neue"/>
          <w:color w:val="000000"/>
          <w:kern w:val="0"/>
        </w:rPr>
        <w:t>、</w:t>
      </w:r>
      <w:r>
        <w:rPr>
          <w:rFonts w:ascii="宋体" w:hAnsi="宋体" w:cs="Helvetica Neue"/>
          <w:color w:val="000000"/>
          <w:kern w:val="0"/>
        </w:rPr>
        <w:t>中国“互联网+”大学生创新创业大赛</w:t>
      </w:r>
      <w:r>
        <w:rPr>
          <w:rFonts w:hint="eastAsia" w:ascii="宋体" w:hAnsi="宋体" w:cs="Helvetica Neue"/>
          <w:color w:val="000000"/>
          <w:kern w:val="0"/>
        </w:rPr>
        <w:t>、</w:t>
      </w:r>
      <w:r>
        <w:rPr>
          <w:rFonts w:ascii="宋体" w:hAnsi="宋体" w:cs="Helvetica Neue"/>
          <w:color w:val="000000"/>
          <w:kern w:val="0"/>
        </w:rPr>
        <w:t>“全国大学生创新创业训练计划”</w:t>
      </w:r>
      <w:r>
        <w:rPr>
          <w:rFonts w:hint="eastAsia" w:ascii="宋体" w:hAnsi="宋体" w:cs="Helvetica Neue"/>
          <w:color w:val="000000"/>
          <w:kern w:val="0"/>
        </w:rPr>
        <w:t>等；推动学生创新创业项目孵化；</w:t>
      </w:r>
      <w:r>
        <w:rPr>
          <w:rFonts w:ascii="宋体" w:hAnsi="宋体" w:cs="Helvetica Neue"/>
          <w:color w:val="000000"/>
          <w:kern w:val="0"/>
        </w:rPr>
        <w:t>推荐学生参加校外精英企业</w:t>
      </w:r>
      <w:r>
        <w:rPr>
          <w:rFonts w:hint="eastAsia" w:ascii="宋体" w:hAnsi="宋体" w:cs="Helvetica Neue"/>
          <w:color w:val="000000"/>
          <w:kern w:val="0"/>
        </w:rPr>
        <w:t>学习；促进学生进行国际交流与学习；进行</w:t>
      </w:r>
      <w:r>
        <w:rPr>
          <w:rFonts w:ascii="宋体" w:hAnsi="宋体" w:cs="Helvetica Neue"/>
          <w:color w:val="000000"/>
          <w:kern w:val="0"/>
        </w:rPr>
        <w:t>校内仿真综合实验</w:t>
      </w:r>
      <w:r>
        <w:rPr>
          <w:rFonts w:hint="eastAsia" w:ascii="宋体" w:hAnsi="宋体" w:cs="Helvetica Neue"/>
          <w:color w:val="000000"/>
          <w:kern w:val="0"/>
        </w:rPr>
        <w:t>、</w:t>
      </w:r>
      <w:r>
        <w:rPr>
          <w:rFonts w:ascii="宋体" w:hAnsi="宋体" w:cs="Helvetica Neue"/>
          <w:color w:val="000000"/>
          <w:kern w:val="0"/>
        </w:rPr>
        <w:t>行业调研</w:t>
      </w:r>
      <w:r>
        <w:rPr>
          <w:rFonts w:hint="eastAsia" w:ascii="宋体" w:hAnsi="宋体" w:cs="Helvetica Neue"/>
          <w:color w:val="000000"/>
          <w:kern w:val="0"/>
        </w:rPr>
        <w:t>、项目可行性分析、风险分析、市场测试、</w:t>
      </w:r>
      <w:r>
        <w:rPr>
          <w:rFonts w:ascii="宋体" w:hAnsi="宋体" w:cs="Helvetica Neue"/>
          <w:color w:val="000000"/>
          <w:kern w:val="0"/>
        </w:rPr>
        <w:t>毕业实习、学年论文</w:t>
      </w:r>
      <w:r>
        <w:rPr>
          <w:rFonts w:hint="eastAsia" w:ascii="宋体" w:hAnsi="宋体" w:cs="Helvetica Neue"/>
          <w:color w:val="000000"/>
          <w:kern w:val="0"/>
        </w:rPr>
        <w:t>与</w:t>
      </w:r>
      <w:r>
        <w:rPr>
          <w:rFonts w:ascii="宋体" w:hAnsi="宋体" w:cs="Helvetica Neue"/>
          <w:color w:val="000000"/>
          <w:kern w:val="0"/>
        </w:rPr>
        <w:t>毕业论文等。</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482"/>
        <w:jc w:val="left"/>
        <w:rPr>
          <w:rFonts w:ascii="宋体" w:hAnsi="宋体" w:cs="Helvetica Neue"/>
          <w:color w:val="000000"/>
          <w:kern w:val="0"/>
        </w:rPr>
      </w:pPr>
      <w:r>
        <w:rPr>
          <w:rFonts w:ascii="宋体" w:hAnsi="宋体"/>
          <w:b/>
          <w:bCs/>
        </w:rPr>
        <w:t>主要专业实验</w:t>
      </w:r>
      <w:r>
        <w:rPr>
          <w:rFonts w:hint="eastAsia" w:ascii="宋体" w:hAnsi="宋体" w:cs="Helvetica Neue"/>
          <w:color w:val="000000"/>
          <w:kern w:val="0"/>
        </w:rPr>
        <w:t>：企业经营沙盘模拟实训</w:t>
      </w:r>
      <w:r>
        <w:rPr>
          <w:rFonts w:ascii="宋体" w:hAnsi="宋体" w:cs="Helvetica Neue"/>
          <w:color w:val="000000"/>
          <w:kern w:val="0"/>
        </w:rPr>
        <w:t>、</w:t>
      </w:r>
      <w:r>
        <w:rPr>
          <w:rFonts w:hint="eastAsia" w:ascii="宋体" w:hAnsi="宋体" w:cs="Helvetica Neue"/>
          <w:color w:val="000000"/>
          <w:kern w:val="0"/>
        </w:rPr>
        <w:t>E</w:t>
      </w:r>
      <w:r>
        <w:rPr>
          <w:rFonts w:ascii="宋体" w:hAnsi="宋体" w:cs="Helvetica Neue"/>
          <w:color w:val="000000"/>
          <w:kern w:val="0"/>
        </w:rPr>
        <w:t>RP</w:t>
      </w:r>
      <w:r>
        <w:rPr>
          <w:rFonts w:hint="eastAsia" w:ascii="宋体" w:hAnsi="宋体" w:cs="Helvetica Neue"/>
          <w:color w:val="000000"/>
          <w:kern w:val="0"/>
        </w:rPr>
        <w:t>软件、项目开发与创新实践、创新项目路演等</w:t>
      </w:r>
      <w:r>
        <w:rPr>
          <w:rFonts w:ascii="宋体" w:hAnsi="宋体" w:cs="Helvetica Neue"/>
          <w:color w:val="000000"/>
          <w:kern w:val="0"/>
        </w:rPr>
        <w:t>。</w:t>
      </w:r>
    </w:p>
    <w:p>
      <w:pPr>
        <w:adjustRightInd w:val="0"/>
        <w:snapToGrid w:val="0"/>
        <w:spacing w:line="560" w:lineRule="exact"/>
        <w:ind w:firstLine="482"/>
      </w:pPr>
      <w:r>
        <w:rPr>
          <w:rFonts w:hint="eastAsia"/>
          <w:b/>
          <w:bCs/>
        </w:rPr>
        <w:t>学生继续深造方向：</w:t>
      </w:r>
      <w:r>
        <w:rPr>
          <w:rFonts w:hint="eastAsia"/>
        </w:rPr>
        <w:t>海外留学深造、国内考研深造。</w:t>
      </w:r>
    </w:p>
    <w:p>
      <w:pPr>
        <w:spacing w:line="560" w:lineRule="exact"/>
        <w:ind w:firstLine="482"/>
        <w:rPr>
          <w:b/>
          <w:bCs/>
        </w:rPr>
      </w:pPr>
      <w:r>
        <w:rPr>
          <w:rFonts w:hint="eastAsia" w:ascii="宋体" w:hAnsi="宋体"/>
          <w:b/>
          <w:bCs/>
        </w:rPr>
        <w:t>学生</w:t>
      </w:r>
      <w:r>
        <w:rPr>
          <w:rFonts w:ascii="宋体" w:hAnsi="宋体"/>
          <w:b/>
          <w:bCs/>
        </w:rPr>
        <w:t>就业方向</w:t>
      </w:r>
      <w:r>
        <w:rPr>
          <w:rFonts w:hint="eastAsia" w:ascii="宋体" w:hAnsi="宋体" w:cs="Helvetica Neue"/>
          <w:color w:val="000000"/>
          <w:kern w:val="0"/>
        </w:rPr>
        <w:t>：全球化创新创业、在各</w:t>
      </w:r>
      <w:r>
        <w:rPr>
          <w:rFonts w:ascii="宋体" w:hAnsi="宋体" w:cs="Helvetica Neue"/>
          <w:color w:val="000000"/>
          <w:kern w:val="0"/>
        </w:rPr>
        <w:t>类型企业</w:t>
      </w:r>
      <w:r>
        <w:rPr>
          <w:rFonts w:hint="eastAsia" w:ascii="宋体" w:hAnsi="宋体" w:cs="Helvetica Neue"/>
          <w:color w:val="000000"/>
          <w:kern w:val="0"/>
        </w:rPr>
        <w:t>、政府机构、</w:t>
      </w:r>
      <w:r>
        <w:rPr>
          <w:rFonts w:ascii="宋体" w:hAnsi="宋体" w:cs="Helvetica Neue"/>
          <w:color w:val="000000"/>
          <w:kern w:val="0"/>
        </w:rPr>
        <w:t>咨询管理公司</w:t>
      </w:r>
      <w:r>
        <w:rPr>
          <w:rFonts w:hint="eastAsia" w:ascii="宋体" w:hAnsi="宋体" w:cs="Helvetica Neue"/>
          <w:color w:val="000000"/>
          <w:kern w:val="0"/>
        </w:rPr>
        <w:t>和国际组织等（如：</w:t>
      </w:r>
      <w:r>
        <w:rPr>
          <w:rFonts w:hint="eastAsia" w:ascii="宋体" w:hAnsi="宋体"/>
        </w:rPr>
        <w:t>经信部门、招商部门、贸促部门、国际商会、科技园孵化器和风险投资管理等机构</w:t>
      </w:r>
      <w:r>
        <w:rPr>
          <w:rFonts w:hint="eastAsia" w:ascii="宋体" w:hAnsi="宋体" w:cs="Helvetica Neue"/>
          <w:color w:val="000000"/>
          <w:kern w:val="0"/>
        </w:rPr>
        <w:t>）工作</w:t>
      </w:r>
      <w:r>
        <w:rPr>
          <w:rFonts w:ascii="宋体" w:hAnsi="宋体" w:cs="Helvetica Neue"/>
          <w:color w:val="000000"/>
          <w:kern w:val="0"/>
        </w:rPr>
        <w:t>。</w:t>
      </w:r>
    </w:p>
    <w:p>
      <w:pPr>
        <w:adjustRightInd w:val="0"/>
        <w:snapToGrid w:val="0"/>
        <w:spacing w:line="560" w:lineRule="exact"/>
        <w:ind w:firstLine="482"/>
        <w:rPr>
          <w:rFonts w:ascii="宋体"/>
          <w:b/>
          <w:bCs/>
          <w:szCs w:val="24"/>
        </w:rPr>
      </w:pPr>
      <w:r>
        <w:rPr>
          <w:rFonts w:hint="eastAsia"/>
          <w:b/>
          <w:bCs/>
        </w:rPr>
        <w:t>（六）</w:t>
      </w:r>
      <w:r>
        <w:rPr>
          <w:rFonts w:hint="eastAsia" w:ascii="宋体" w:hAnsi="宋体"/>
          <w:b/>
          <w:bCs/>
          <w:szCs w:val="24"/>
        </w:rPr>
        <w:t>财务管理专业（中外联合培养项目班：</w:t>
      </w:r>
      <w:r>
        <w:rPr>
          <w:rFonts w:hint="eastAsia" w:ascii="宋体" w:hAnsi="宋体" w:cs="宋体"/>
          <w:b/>
          <w:bCs/>
          <w:kern w:val="0"/>
          <w:szCs w:val="24"/>
          <w:shd w:val="clear" w:color="auto" w:fill="FFFFFF"/>
        </w:rPr>
        <w:t>广东财经大学</w:t>
      </w:r>
      <w:r>
        <w:rPr>
          <w:rFonts w:ascii="宋体" w:hAnsi="宋体" w:cs="宋体"/>
          <w:b/>
          <w:bCs/>
          <w:kern w:val="0"/>
          <w:szCs w:val="24"/>
          <w:shd w:val="clear" w:color="auto" w:fill="FFFFFF"/>
        </w:rPr>
        <w:t>—</w:t>
      </w:r>
      <w:r>
        <w:rPr>
          <w:rFonts w:hint="eastAsia" w:ascii="宋体" w:hAnsi="宋体" w:cs="宋体"/>
          <w:b/>
          <w:bCs/>
          <w:kern w:val="0"/>
          <w:szCs w:val="24"/>
          <w:shd w:val="clear" w:color="auto" w:fill="FFFFFF"/>
        </w:rPr>
        <w:t>埃克塞特大学</w:t>
      </w:r>
      <w:r>
        <w:rPr>
          <w:rFonts w:ascii="宋体" w:hAnsi="宋体" w:cs="宋体"/>
          <w:b/>
          <w:bCs/>
          <w:kern w:val="0"/>
          <w:szCs w:val="24"/>
          <w:shd w:val="clear" w:color="auto" w:fill="FFFFFF"/>
        </w:rPr>
        <w:t>2+2</w:t>
      </w:r>
      <w:r>
        <w:rPr>
          <w:rFonts w:hint="eastAsia" w:ascii="宋体" w:hAnsi="宋体" w:cs="宋体"/>
          <w:b/>
          <w:bCs/>
          <w:kern w:val="0"/>
          <w:szCs w:val="24"/>
          <w:shd w:val="clear" w:color="auto" w:fill="FFFFFF"/>
        </w:rPr>
        <w:t>双学士）</w:t>
      </w:r>
    </w:p>
    <w:p>
      <w:pPr>
        <w:adjustRightInd w:val="0"/>
        <w:snapToGrid w:val="0"/>
        <w:ind w:firstLine="422"/>
        <w:rPr>
          <w:rFonts w:ascii="宋体"/>
          <w:b/>
          <w:bCs/>
          <w:sz w:val="21"/>
          <w:szCs w:val="21"/>
        </w:rPr>
      </w:pPr>
      <w:r>
        <w:rPr>
          <w:rFonts w:hint="eastAsia" w:ascii="宋体" w:hAnsi="宋体"/>
          <w:b/>
          <w:bCs/>
          <w:sz w:val="21"/>
          <w:szCs w:val="21"/>
        </w:rPr>
        <w:t>注：招生代码</w:t>
      </w:r>
      <w:r>
        <w:rPr>
          <w:rFonts w:ascii="宋体" w:hAnsi="宋体"/>
          <w:b/>
          <w:bCs/>
          <w:sz w:val="21"/>
          <w:szCs w:val="21"/>
        </w:rPr>
        <w:t>70592</w:t>
      </w:r>
    </w:p>
    <w:p>
      <w:pPr>
        <w:adjustRightInd w:val="0"/>
        <w:snapToGrid w:val="0"/>
        <w:ind w:firstLine="482"/>
        <w:rPr>
          <w:rFonts w:ascii="宋体"/>
          <w:b/>
          <w:bCs/>
          <w:szCs w:val="24"/>
        </w:rPr>
      </w:pPr>
      <w:r>
        <w:rPr>
          <w:rFonts w:hint="eastAsia" w:ascii="楷体" w:hAnsi="楷体" w:eastAsia="楷体"/>
          <w:b/>
          <w:bCs/>
          <w:color w:val="FF0000"/>
          <w:szCs w:val="24"/>
        </w:rPr>
        <w:t>★请非英语语种考生慎重填报本项目。</w:t>
      </w:r>
    </w:p>
    <w:p>
      <w:pPr>
        <w:adjustRightInd w:val="0"/>
        <w:snapToGrid w:val="0"/>
        <w:ind w:firstLine="482"/>
        <w:rPr>
          <w:rFonts w:ascii="宋体"/>
          <w:szCs w:val="24"/>
        </w:rPr>
      </w:pPr>
      <w:r>
        <w:rPr>
          <w:rFonts w:hint="eastAsia" w:ascii="宋体" w:hAnsi="宋体"/>
          <w:b/>
          <w:bCs/>
          <w:szCs w:val="24"/>
        </w:rPr>
        <w:t>项目介绍：</w:t>
      </w:r>
      <w:r>
        <w:rPr>
          <w:rFonts w:hint="eastAsia" w:ascii="宋体" w:hAnsi="宋体"/>
          <w:szCs w:val="24"/>
        </w:rPr>
        <w:t>财务管理专业中外联合培养项目班是广东财经大学与英国名校埃克塞特大学</w:t>
      </w:r>
      <w:r>
        <w:rPr>
          <w:rStyle w:val="12"/>
          <w:rFonts w:ascii="宋体"/>
          <w:szCs w:val="24"/>
        </w:rPr>
        <w:footnoteReference w:id="0"/>
      </w:r>
      <w:r>
        <w:rPr>
          <w:rFonts w:hint="eastAsia" w:ascii="宋体" w:hAnsi="宋体"/>
          <w:szCs w:val="24"/>
        </w:rPr>
        <w:t>合作开办的学历教育项目，按照</w:t>
      </w:r>
      <w:r>
        <w:rPr>
          <w:rFonts w:ascii="宋体" w:hAnsi="宋体"/>
          <w:szCs w:val="24"/>
        </w:rPr>
        <w:t>2+2</w:t>
      </w:r>
      <w:r>
        <w:rPr>
          <w:rFonts w:hint="eastAsia" w:ascii="宋体" w:hAnsi="宋体"/>
          <w:szCs w:val="24"/>
        </w:rPr>
        <w:t>模式联合培养，广东财经大学负责执行第一、二学年的本科教学计划，埃克塞特大学负责执行第三、四学年的本科教学计划，学分互认、学位联授。</w:t>
      </w:r>
    </w:p>
    <w:p>
      <w:pPr>
        <w:adjustRightInd w:val="0"/>
        <w:snapToGrid w:val="0"/>
        <w:ind w:firstLine="482"/>
        <w:rPr>
          <w:rFonts w:ascii="宋体"/>
          <w:szCs w:val="24"/>
        </w:rPr>
      </w:pPr>
      <w:r>
        <w:rPr>
          <w:rFonts w:hint="eastAsia" w:ascii="宋体" w:hAnsi="宋体"/>
          <w:b/>
          <w:bCs/>
          <w:szCs w:val="24"/>
        </w:rPr>
        <w:t>培养目标：</w:t>
      </w:r>
      <w:r>
        <w:rPr>
          <w:rFonts w:hint="eastAsia" w:ascii="宋体" w:hAnsi="宋体"/>
          <w:szCs w:val="24"/>
        </w:rPr>
        <w:t>本项目班培养具有国际视野和全球思维，系统掌握现代财务管理和商业经济理论，具有良好的英语语言运用能力和跨文化交流能力，能够发现、研究和解决国际金融机构、大中型企事业单位的财务管理问题，道德品质优、综合素质高，具备较强领导力和自我发展能力的复合型、应用型、国际化高端财务管理人才。</w:t>
      </w:r>
    </w:p>
    <w:p>
      <w:pPr>
        <w:adjustRightInd w:val="0"/>
        <w:snapToGrid w:val="0"/>
        <w:ind w:firstLine="482"/>
        <w:rPr>
          <w:rFonts w:ascii="宋体"/>
          <w:szCs w:val="24"/>
        </w:rPr>
      </w:pPr>
      <w:r>
        <w:rPr>
          <w:rFonts w:hint="eastAsia" w:ascii="宋体" w:hAnsi="宋体"/>
          <w:b/>
          <w:bCs/>
          <w:szCs w:val="24"/>
        </w:rPr>
        <w:t>培养模式：</w:t>
      </w:r>
      <w:r>
        <w:rPr>
          <w:rFonts w:hint="eastAsia" w:ascii="宋体" w:hAnsi="宋体"/>
          <w:szCs w:val="24"/>
        </w:rPr>
        <w:t>标准修业年限四学年。按照</w:t>
      </w:r>
      <w:r>
        <w:rPr>
          <w:rFonts w:ascii="宋体" w:hAnsi="宋体"/>
          <w:szCs w:val="24"/>
        </w:rPr>
        <w:t>2+2</w:t>
      </w:r>
      <w:r>
        <w:rPr>
          <w:rFonts w:hint="eastAsia" w:ascii="宋体" w:hAnsi="宋体"/>
          <w:szCs w:val="24"/>
        </w:rPr>
        <w:t>模式联合培养，学生先在广东财经大学佛山校区学习</w:t>
      </w:r>
      <w:r>
        <w:rPr>
          <w:rFonts w:ascii="宋体" w:hAnsi="宋体"/>
          <w:szCs w:val="24"/>
        </w:rPr>
        <w:t>2</w:t>
      </w:r>
      <w:r>
        <w:rPr>
          <w:rFonts w:hint="eastAsia" w:ascii="宋体" w:hAnsi="宋体"/>
          <w:szCs w:val="24"/>
        </w:rPr>
        <w:t>个学年，完成规定的课程和学分</w:t>
      </w:r>
      <w:r>
        <w:rPr>
          <w:rFonts w:ascii="宋体" w:hAnsi="宋体"/>
          <w:szCs w:val="24"/>
        </w:rPr>
        <w:t>[</w:t>
      </w:r>
      <w:r>
        <w:rPr>
          <w:rFonts w:hint="eastAsia" w:ascii="宋体" w:hAnsi="宋体"/>
          <w:szCs w:val="24"/>
        </w:rPr>
        <w:t>课程总平均分至少</w:t>
      </w:r>
      <w:r>
        <w:rPr>
          <w:rFonts w:ascii="宋体" w:hAnsi="宋体"/>
          <w:szCs w:val="24"/>
        </w:rPr>
        <w:t>85</w:t>
      </w:r>
      <w:r>
        <w:rPr>
          <w:rFonts w:hint="eastAsia" w:ascii="宋体" w:hAnsi="宋体"/>
          <w:szCs w:val="24"/>
        </w:rPr>
        <w:t>分（百分制）、专业核心课程每门至少</w:t>
      </w:r>
      <w:r>
        <w:rPr>
          <w:rFonts w:ascii="宋体" w:hAnsi="宋体"/>
          <w:szCs w:val="24"/>
        </w:rPr>
        <w:t>80</w:t>
      </w:r>
      <w:r>
        <w:rPr>
          <w:rFonts w:hint="eastAsia" w:ascii="宋体" w:hAnsi="宋体"/>
          <w:szCs w:val="24"/>
        </w:rPr>
        <w:t>分（百分制）</w:t>
      </w:r>
      <w:r>
        <w:rPr>
          <w:rFonts w:ascii="宋体" w:hAnsi="宋体"/>
          <w:szCs w:val="24"/>
        </w:rPr>
        <w:t>]</w:t>
      </w:r>
      <w:r>
        <w:rPr>
          <w:rFonts w:hint="eastAsia" w:ascii="宋体" w:hAnsi="宋体"/>
          <w:szCs w:val="24"/>
        </w:rPr>
        <w:t>，并取得用于英国签证及移民的雅思成绩（总分至少</w:t>
      </w:r>
      <w:r>
        <w:rPr>
          <w:rFonts w:ascii="宋体" w:hAnsi="宋体"/>
          <w:szCs w:val="24"/>
        </w:rPr>
        <w:t>6.5</w:t>
      </w:r>
      <w:r>
        <w:rPr>
          <w:rFonts w:hint="eastAsia" w:ascii="宋体" w:hAnsi="宋体"/>
          <w:szCs w:val="24"/>
        </w:rPr>
        <w:t>，且听说读写各单项均至少</w:t>
      </w:r>
      <w:r>
        <w:rPr>
          <w:rFonts w:ascii="宋体" w:hAnsi="宋体"/>
          <w:szCs w:val="24"/>
        </w:rPr>
        <w:t>6.0</w:t>
      </w:r>
      <w:r>
        <w:rPr>
          <w:rFonts w:hint="eastAsia" w:ascii="宋体" w:hAnsi="宋体"/>
          <w:szCs w:val="24"/>
        </w:rPr>
        <w:t>），然后在埃克塞特大学对接学习</w:t>
      </w:r>
      <w:r>
        <w:rPr>
          <w:rFonts w:ascii="宋体" w:hAnsi="宋体"/>
          <w:szCs w:val="24"/>
        </w:rPr>
        <w:t>2</w:t>
      </w:r>
      <w:r>
        <w:rPr>
          <w:rFonts w:hint="eastAsia" w:ascii="宋体" w:hAnsi="宋体"/>
          <w:szCs w:val="24"/>
        </w:rPr>
        <w:t>个学年。</w:t>
      </w:r>
      <w:r>
        <w:rPr>
          <w:rFonts w:hint="eastAsia" w:ascii="宋体" w:hAnsi="宋体" w:cs="Arial"/>
          <w:szCs w:val="24"/>
          <w:shd w:val="clear" w:color="auto" w:fill="FFFFFF"/>
        </w:rPr>
        <w:t>在学习期限内</w:t>
      </w:r>
      <w:r>
        <w:rPr>
          <w:rFonts w:hint="eastAsia" w:ascii="宋体" w:hAnsi="宋体"/>
          <w:szCs w:val="24"/>
        </w:rPr>
        <w:t>同时达到两校毕业与学位授予条件的学生，将分别获得广东财经大学的管理学学士学位和埃克塞特大学可对接的学士学位，专业分别是：会计与金融、会计与商务、商业经济、经济与金融。</w:t>
      </w:r>
    </w:p>
    <w:p>
      <w:pPr>
        <w:adjustRightInd w:val="0"/>
        <w:snapToGrid w:val="0"/>
        <w:ind w:firstLine="482"/>
        <w:rPr>
          <w:rFonts w:ascii="宋体"/>
          <w:szCs w:val="24"/>
        </w:rPr>
      </w:pPr>
      <w:r>
        <w:rPr>
          <w:rFonts w:hint="eastAsia" w:ascii="宋体" w:hAnsi="宋体"/>
          <w:b/>
          <w:bCs/>
          <w:szCs w:val="24"/>
        </w:rPr>
        <w:t>主干学科：</w:t>
      </w:r>
      <w:r>
        <w:rPr>
          <w:rFonts w:hint="eastAsia" w:ascii="宋体" w:hAnsi="宋体"/>
          <w:szCs w:val="24"/>
        </w:rPr>
        <w:t>工商管理、经济学</w:t>
      </w:r>
    </w:p>
    <w:p>
      <w:pPr>
        <w:adjustRightInd w:val="0"/>
        <w:snapToGrid w:val="0"/>
        <w:ind w:firstLine="482"/>
        <w:rPr>
          <w:rFonts w:ascii="宋体"/>
          <w:szCs w:val="24"/>
        </w:rPr>
      </w:pPr>
      <w:r>
        <w:rPr>
          <w:rFonts w:hint="eastAsia" w:ascii="宋体" w:hAnsi="宋体"/>
          <w:b/>
          <w:bCs/>
          <w:szCs w:val="24"/>
        </w:rPr>
        <w:t>国内主要课程：</w:t>
      </w:r>
      <w:r>
        <w:rPr>
          <w:rFonts w:hint="eastAsia" w:ascii="宋体" w:hAnsi="宋体"/>
          <w:szCs w:val="24"/>
        </w:rPr>
        <w:t>宏观经济学（全英）、微观经济学（全英）、金融学（全英）、管理学（全英）、财务会计基础（全英）、管理会计基础（全英）、管理学案例分析（全英）、统计学、概率论与数理统计、国际商法、中国税制、商务英语听力、商务英语口语、商务英语阅读、商务英语写作、国际交流英语、英国社会与文化（全英）等</w:t>
      </w:r>
    </w:p>
    <w:p>
      <w:pPr>
        <w:adjustRightInd w:val="0"/>
        <w:snapToGrid w:val="0"/>
        <w:ind w:firstLine="482"/>
        <w:rPr>
          <w:rFonts w:ascii="宋体"/>
          <w:szCs w:val="24"/>
        </w:rPr>
      </w:pPr>
      <w:r>
        <w:rPr>
          <w:rFonts w:hint="eastAsia" w:ascii="宋体" w:hAnsi="宋体"/>
          <w:b/>
          <w:bCs/>
          <w:szCs w:val="24"/>
        </w:rPr>
        <w:t>国外主要课程：</w:t>
      </w:r>
      <w:r>
        <w:rPr>
          <w:rFonts w:ascii="Times New Roman" w:hAnsi="Times New Roman"/>
          <w:szCs w:val="24"/>
        </w:rPr>
        <w:t>Financial Accounting</w:t>
      </w:r>
      <w:r>
        <w:rPr>
          <w:rFonts w:hint="eastAsia" w:ascii="Times New Roman" w:hAnsi="宋体"/>
          <w:szCs w:val="24"/>
        </w:rPr>
        <w:t>（财务会计）、</w:t>
      </w:r>
      <w:r>
        <w:rPr>
          <w:rFonts w:ascii="Times New Roman" w:hAnsi="Times New Roman"/>
          <w:szCs w:val="24"/>
        </w:rPr>
        <w:t>Intermediate Management Accounting</w:t>
      </w:r>
      <w:r>
        <w:rPr>
          <w:rFonts w:hint="eastAsia" w:ascii="Times New Roman" w:hAnsi="宋体"/>
          <w:szCs w:val="24"/>
        </w:rPr>
        <w:t>（中级管理会计）、</w:t>
      </w:r>
      <w:r>
        <w:rPr>
          <w:rFonts w:ascii="Times New Roman" w:hAnsi="Times New Roman"/>
          <w:szCs w:val="24"/>
        </w:rPr>
        <w:t>Advanced Management Accounting</w:t>
      </w:r>
      <w:r>
        <w:rPr>
          <w:rFonts w:hint="eastAsia" w:ascii="Times New Roman" w:hAnsi="宋体"/>
          <w:szCs w:val="24"/>
        </w:rPr>
        <w:t>（高级管理会计）、</w:t>
      </w:r>
      <w:r>
        <w:rPr>
          <w:rFonts w:ascii="Times New Roman" w:hAnsi="Times New Roman"/>
          <w:szCs w:val="24"/>
        </w:rPr>
        <w:t>Corporate Finance</w:t>
      </w:r>
      <w:r>
        <w:rPr>
          <w:rFonts w:hint="eastAsia" w:ascii="Times New Roman" w:hAnsi="宋体"/>
          <w:szCs w:val="24"/>
        </w:rPr>
        <w:t>（公司理财）、</w:t>
      </w:r>
      <w:r>
        <w:rPr>
          <w:rFonts w:ascii="Times New Roman" w:hAnsi="Times New Roman"/>
          <w:szCs w:val="24"/>
        </w:rPr>
        <w:t>Advanced Financial Reporting</w:t>
      </w:r>
      <w:r>
        <w:rPr>
          <w:rFonts w:hint="eastAsia" w:ascii="Times New Roman" w:hAnsi="宋体"/>
          <w:szCs w:val="24"/>
        </w:rPr>
        <w:t>（高级财务报告）、</w:t>
      </w:r>
      <w:r>
        <w:rPr>
          <w:rFonts w:ascii="Times New Roman" w:hAnsi="Times New Roman"/>
          <w:szCs w:val="24"/>
        </w:rPr>
        <w:t>Auditing</w:t>
      </w:r>
      <w:r>
        <w:rPr>
          <w:rFonts w:hint="eastAsia" w:ascii="Times New Roman" w:hAnsi="宋体"/>
          <w:szCs w:val="24"/>
        </w:rPr>
        <w:t>（审计学）、</w:t>
      </w:r>
      <w:r>
        <w:rPr>
          <w:rFonts w:ascii="Times New Roman" w:hAnsi="Times New Roman"/>
          <w:szCs w:val="24"/>
        </w:rPr>
        <w:t>Organizational Behavior</w:t>
      </w:r>
      <w:r>
        <w:rPr>
          <w:rFonts w:hint="eastAsia" w:ascii="Times New Roman" w:hAnsi="宋体"/>
          <w:szCs w:val="24"/>
        </w:rPr>
        <w:t>（组织行为学）、</w:t>
      </w:r>
      <w:r>
        <w:rPr>
          <w:rFonts w:ascii="Times New Roman" w:hAnsi="Times New Roman"/>
          <w:szCs w:val="24"/>
        </w:rPr>
        <w:t>Financial Statement Analysis</w:t>
      </w:r>
      <w:r>
        <w:rPr>
          <w:rFonts w:hint="eastAsia" w:ascii="Times New Roman" w:hAnsi="宋体"/>
          <w:szCs w:val="24"/>
        </w:rPr>
        <w:t>（财务报表分析）、</w:t>
      </w:r>
      <w:r>
        <w:rPr>
          <w:rFonts w:ascii="Times New Roman" w:hAnsi="Times New Roman"/>
          <w:szCs w:val="24"/>
        </w:rPr>
        <w:t>Financial Modeling</w:t>
      </w:r>
      <w:r>
        <w:rPr>
          <w:rFonts w:hint="eastAsia" w:ascii="Times New Roman" w:hAnsi="宋体"/>
          <w:szCs w:val="24"/>
        </w:rPr>
        <w:t>（金融建模）、</w:t>
      </w:r>
      <w:r>
        <w:rPr>
          <w:rFonts w:ascii="Times New Roman" w:hAnsi="Times New Roman"/>
          <w:szCs w:val="24"/>
        </w:rPr>
        <w:t>Business Experience</w:t>
      </w:r>
      <w:r>
        <w:rPr>
          <w:rFonts w:hint="eastAsia" w:ascii="Times New Roman" w:hAnsi="宋体"/>
          <w:szCs w:val="24"/>
        </w:rPr>
        <w:t>（商业实务）、</w:t>
      </w:r>
      <w:r>
        <w:rPr>
          <w:rFonts w:ascii="Times New Roman" w:hAnsi="Times New Roman"/>
          <w:szCs w:val="24"/>
        </w:rPr>
        <w:t>Operations Management</w:t>
      </w:r>
      <w:r>
        <w:rPr>
          <w:rFonts w:hint="eastAsia" w:ascii="Times New Roman" w:hAnsi="宋体"/>
          <w:szCs w:val="24"/>
        </w:rPr>
        <w:t>（运营管理）、</w:t>
      </w:r>
      <w:r>
        <w:rPr>
          <w:rFonts w:ascii="Times New Roman" w:hAnsi="Times New Roman"/>
          <w:szCs w:val="24"/>
        </w:rPr>
        <w:t>Governance and Accountability</w:t>
      </w:r>
      <w:r>
        <w:rPr>
          <w:rFonts w:hint="eastAsia" w:ascii="Times New Roman" w:hAnsi="宋体"/>
          <w:szCs w:val="24"/>
        </w:rPr>
        <w:t>（治理与责任）、</w:t>
      </w:r>
      <w:r>
        <w:rPr>
          <w:rFonts w:ascii="Times New Roman" w:hAnsi="Times New Roman"/>
          <w:szCs w:val="24"/>
        </w:rPr>
        <w:t>Accounting, Organizations and Society</w:t>
      </w:r>
      <w:r>
        <w:rPr>
          <w:rFonts w:hint="eastAsia" w:ascii="宋体" w:hAnsi="宋体"/>
          <w:szCs w:val="24"/>
        </w:rPr>
        <w:t>（会计、组织与社会）等</w:t>
      </w:r>
    </w:p>
    <w:p>
      <w:pPr>
        <w:adjustRightInd w:val="0"/>
        <w:snapToGrid w:val="0"/>
        <w:ind w:firstLine="482"/>
        <w:rPr>
          <w:rFonts w:ascii="宋体"/>
          <w:szCs w:val="24"/>
        </w:rPr>
      </w:pPr>
      <w:r>
        <w:rPr>
          <w:rFonts w:hint="eastAsia" w:ascii="宋体" w:hAnsi="宋体"/>
          <w:b/>
          <w:bCs/>
          <w:szCs w:val="24"/>
        </w:rPr>
        <w:t>学生就业方向：</w:t>
      </w:r>
      <w:r>
        <w:rPr>
          <w:rFonts w:hint="eastAsia" w:ascii="宋体" w:hAnsi="宋体"/>
          <w:szCs w:val="24"/>
        </w:rPr>
        <w:t>国际金融机构、大中型企事业单位的财务管理部门等，或者在国内外继续深造。</w:t>
      </w:r>
      <w:r>
        <w:rPr>
          <w:rStyle w:val="12"/>
          <w:rFonts w:ascii="宋体"/>
          <w:szCs w:val="24"/>
        </w:rPr>
        <w:footnoteReference w:id="1"/>
      </w:r>
    </w:p>
    <w:p>
      <w:pPr>
        <w:adjustRightInd w:val="0"/>
        <w:snapToGrid w:val="0"/>
        <w:ind w:firstLine="482"/>
        <w:rPr>
          <w:rFonts w:ascii="宋体"/>
          <w:b/>
          <w:bCs/>
          <w:szCs w:val="24"/>
        </w:rPr>
      </w:pPr>
      <w:r>
        <w:rPr>
          <w:rFonts w:hint="eastAsia" w:ascii="宋体" w:hAnsi="宋体"/>
          <w:b/>
          <w:bCs/>
          <w:szCs w:val="24"/>
        </w:rPr>
        <w:t>收费标准：</w:t>
      </w:r>
    </w:p>
    <w:p>
      <w:pPr>
        <w:adjustRightInd w:val="0"/>
        <w:snapToGrid w:val="0"/>
        <w:ind w:firstLine="480"/>
        <w:rPr>
          <w:rFonts w:ascii="宋体"/>
          <w:szCs w:val="24"/>
        </w:rPr>
      </w:pPr>
      <w:r>
        <w:rPr>
          <w:rFonts w:hint="eastAsia" w:ascii="宋体" w:hAnsi="宋体"/>
          <w:szCs w:val="24"/>
        </w:rPr>
        <w:t>（一）广东财经大学的收费标准</w:t>
      </w:r>
    </w:p>
    <w:p>
      <w:pPr>
        <w:adjustRightInd w:val="0"/>
        <w:snapToGrid w:val="0"/>
        <w:ind w:firstLine="480"/>
        <w:rPr>
          <w:rFonts w:ascii="宋体"/>
          <w:szCs w:val="24"/>
        </w:rPr>
      </w:pPr>
      <w:r>
        <w:rPr>
          <w:rFonts w:hint="eastAsia" w:ascii="宋体" w:hAnsi="宋体"/>
          <w:szCs w:val="24"/>
        </w:rPr>
        <w:t>本项目班学生在本科学习期间，向广东财经大学缴纳专业学费、学分学费和专业培训费等，具体收费标准如下：</w:t>
      </w:r>
    </w:p>
    <w:p>
      <w:pPr>
        <w:adjustRightInd w:val="0"/>
        <w:snapToGrid w:val="0"/>
        <w:ind w:firstLine="480"/>
        <w:rPr>
          <w:rFonts w:ascii="宋体"/>
          <w:szCs w:val="24"/>
        </w:rPr>
      </w:pPr>
      <w:r>
        <w:rPr>
          <w:rFonts w:ascii="宋体" w:hAnsi="宋体"/>
          <w:szCs w:val="24"/>
        </w:rPr>
        <w:t xml:space="preserve">1. </w:t>
      </w:r>
      <w:r>
        <w:rPr>
          <w:rFonts w:hint="eastAsia" w:ascii="宋体" w:hAnsi="宋体"/>
          <w:szCs w:val="24"/>
        </w:rPr>
        <w:t>按学年学费标准</w:t>
      </w:r>
      <w:r>
        <w:rPr>
          <w:rFonts w:ascii="宋体" w:hAnsi="宋体"/>
          <w:szCs w:val="24"/>
        </w:rPr>
        <w:t>5,050</w:t>
      </w:r>
      <w:r>
        <w:rPr>
          <w:rFonts w:hint="eastAsia" w:ascii="宋体" w:hAnsi="宋体"/>
          <w:szCs w:val="24"/>
        </w:rPr>
        <w:t>元换算成学分制收费标准缴纳专业学费和学分学费：在本科学习期间的国内和国外修读阶段，按学年向广东财经大学缴纳专业学费；每学期按在广东财经大学修读的学分缴纳学分学费（每学分</w:t>
      </w:r>
      <w:r>
        <w:rPr>
          <w:rFonts w:ascii="宋体" w:hAnsi="宋体"/>
          <w:szCs w:val="24"/>
        </w:rPr>
        <w:t>60</w:t>
      </w:r>
      <w:r>
        <w:rPr>
          <w:rFonts w:hint="eastAsia" w:ascii="宋体" w:hAnsi="宋体"/>
          <w:szCs w:val="24"/>
        </w:rPr>
        <w:t>元）。</w:t>
      </w:r>
    </w:p>
    <w:p>
      <w:pPr>
        <w:adjustRightInd w:val="0"/>
        <w:snapToGrid w:val="0"/>
        <w:ind w:firstLine="480"/>
        <w:rPr>
          <w:rFonts w:ascii="宋体"/>
          <w:szCs w:val="24"/>
        </w:rPr>
      </w:pPr>
      <w:r>
        <w:rPr>
          <w:rFonts w:ascii="宋体" w:hAnsi="宋体"/>
          <w:szCs w:val="24"/>
        </w:rPr>
        <w:t xml:space="preserve">2. </w:t>
      </w:r>
      <w:r>
        <w:rPr>
          <w:rFonts w:hint="eastAsia" w:ascii="宋体" w:hAnsi="宋体"/>
          <w:szCs w:val="24"/>
        </w:rPr>
        <w:t>在本科学习期间的国内修读阶段，按</w:t>
      </w:r>
      <w:r>
        <w:rPr>
          <w:rFonts w:ascii="宋体" w:hAnsi="宋体"/>
          <w:szCs w:val="24"/>
        </w:rPr>
        <w:t>33,800</w:t>
      </w:r>
      <w:r>
        <w:rPr>
          <w:rFonts w:hint="eastAsia" w:ascii="宋体" w:hAnsi="宋体"/>
          <w:szCs w:val="24"/>
        </w:rPr>
        <w:t>元</w:t>
      </w:r>
      <w:r>
        <w:rPr>
          <w:rFonts w:ascii="宋体" w:hAnsi="宋体"/>
          <w:szCs w:val="24"/>
        </w:rPr>
        <w:t>/</w:t>
      </w:r>
      <w:r>
        <w:rPr>
          <w:rFonts w:hint="eastAsia" w:ascii="宋体" w:hAnsi="宋体"/>
          <w:szCs w:val="24"/>
        </w:rPr>
        <w:t>学年缴纳专业培训费。</w:t>
      </w:r>
    </w:p>
    <w:p>
      <w:pPr>
        <w:adjustRightInd w:val="0"/>
        <w:snapToGrid w:val="0"/>
        <w:ind w:firstLine="480"/>
        <w:rPr>
          <w:rFonts w:ascii="宋体"/>
          <w:szCs w:val="24"/>
        </w:rPr>
      </w:pPr>
      <w:r>
        <w:rPr>
          <w:rFonts w:ascii="宋体" w:hAnsi="宋体"/>
          <w:szCs w:val="24"/>
        </w:rPr>
        <w:t xml:space="preserve">3. </w:t>
      </w:r>
      <w:r>
        <w:rPr>
          <w:rFonts w:hint="eastAsia" w:ascii="宋体" w:hAnsi="宋体"/>
          <w:szCs w:val="24"/>
        </w:rPr>
        <w:t>在本科学习期间的国内修读阶段，住宿费等另计。</w:t>
      </w:r>
    </w:p>
    <w:p>
      <w:pPr>
        <w:adjustRightInd w:val="0"/>
        <w:snapToGrid w:val="0"/>
        <w:ind w:firstLine="480"/>
        <w:rPr>
          <w:rFonts w:ascii="宋体"/>
          <w:szCs w:val="24"/>
        </w:rPr>
      </w:pPr>
      <w:r>
        <w:rPr>
          <w:rFonts w:hint="eastAsia" w:ascii="宋体" w:hAnsi="宋体"/>
          <w:szCs w:val="24"/>
        </w:rPr>
        <w:t>（二）埃克塞特大学的收费标准</w:t>
      </w:r>
    </w:p>
    <w:p>
      <w:pPr>
        <w:adjustRightInd w:val="0"/>
        <w:snapToGrid w:val="0"/>
        <w:ind w:firstLine="480"/>
        <w:rPr>
          <w:rFonts w:ascii="宋体"/>
          <w:szCs w:val="24"/>
        </w:rPr>
      </w:pPr>
      <w:r>
        <w:rPr>
          <w:rFonts w:ascii="宋体" w:hAnsi="宋体"/>
          <w:szCs w:val="24"/>
        </w:rPr>
        <w:t>1.</w:t>
      </w:r>
      <w:r>
        <w:rPr>
          <w:rFonts w:hint="eastAsia" w:ascii="宋体" w:hAnsi="宋体"/>
          <w:szCs w:val="24"/>
        </w:rPr>
        <w:t>本项目班学生在埃克塞特大学学习期间，学费和住宿费按照埃克塞特大学官网当年公布的收费标准收取。</w:t>
      </w:r>
    </w:p>
    <w:p>
      <w:pPr>
        <w:adjustRightInd w:val="0"/>
        <w:snapToGrid w:val="0"/>
        <w:ind w:firstLine="480"/>
      </w:pPr>
      <w:r>
        <w:rPr>
          <w:rFonts w:ascii="宋体" w:hAnsi="宋体"/>
          <w:szCs w:val="24"/>
        </w:rPr>
        <w:t>2.</w:t>
      </w:r>
      <w:r>
        <w:rPr>
          <w:rFonts w:hint="eastAsia" w:ascii="宋体" w:hAnsi="宋体"/>
          <w:szCs w:val="24"/>
        </w:rPr>
        <w:t>以埃克塞特大学</w:t>
      </w:r>
      <w:r>
        <w:rPr>
          <w:rFonts w:ascii="宋体" w:hAnsi="宋体"/>
          <w:szCs w:val="24"/>
        </w:rPr>
        <w:t>2020</w:t>
      </w:r>
      <w:r>
        <w:rPr>
          <w:rFonts w:hint="eastAsia" w:ascii="宋体" w:hAnsi="宋体"/>
          <w:szCs w:val="24"/>
        </w:rPr>
        <w:t>年公布的费用为例：学费</w:t>
      </w:r>
      <w:r>
        <w:rPr>
          <w:rFonts w:ascii="宋体" w:hAnsi="宋体"/>
          <w:szCs w:val="24"/>
        </w:rPr>
        <w:t>18</w:t>
      </w:r>
      <w:r>
        <w:rPr>
          <w:rFonts w:ascii="宋体"/>
          <w:szCs w:val="24"/>
        </w:rPr>
        <w:t>,</w:t>
      </w:r>
      <w:r>
        <w:rPr>
          <w:rFonts w:ascii="宋体" w:hAnsi="宋体"/>
          <w:szCs w:val="24"/>
        </w:rPr>
        <w:t>2</w:t>
      </w:r>
      <w:r>
        <w:rPr>
          <w:rFonts w:ascii="宋体"/>
          <w:szCs w:val="24"/>
        </w:rPr>
        <w:t>00</w:t>
      </w:r>
      <w:r>
        <w:rPr>
          <w:rFonts w:hint="eastAsia" w:ascii="宋体" w:hAnsi="宋体"/>
          <w:szCs w:val="24"/>
        </w:rPr>
        <w:t>英镑</w:t>
      </w:r>
      <w:r>
        <w:rPr>
          <w:rFonts w:ascii="宋体" w:hAnsi="宋体"/>
          <w:szCs w:val="24"/>
        </w:rPr>
        <w:t>/</w:t>
      </w:r>
      <w:r>
        <w:rPr>
          <w:rFonts w:hint="eastAsia" w:ascii="宋体" w:hAnsi="宋体"/>
          <w:szCs w:val="24"/>
        </w:rPr>
        <w:t>学年、基本食宿费约</w:t>
      </w:r>
      <w:r>
        <w:rPr>
          <w:rFonts w:ascii="宋体" w:hAnsi="宋体"/>
          <w:szCs w:val="24"/>
        </w:rPr>
        <w:t>9,855</w:t>
      </w:r>
      <w:r>
        <w:rPr>
          <w:rFonts w:hint="eastAsia" w:ascii="宋体" w:hAnsi="宋体"/>
          <w:szCs w:val="24"/>
        </w:rPr>
        <w:t>英镑</w:t>
      </w:r>
      <w:r>
        <w:rPr>
          <w:rFonts w:ascii="宋体" w:hAnsi="宋体"/>
          <w:szCs w:val="24"/>
        </w:rPr>
        <w:t>/</w:t>
      </w:r>
      <w:r>
        <w:rPr>
          <w:rFonts w:hint="eastAsia" w:ascii="宋体" w:hAnsi="宋体"/>
          <w:szCs w:val="24"/>
        </w:rPr>
        <w:t>学年；以上费用两学年合计约</w:t>
      </w:r>
      <w:r>
        <w:rPr>
          <w:rFonts w:ascii="宋体" w:hAnsi="宋体"/>
          <w:szCs w:val="24"/>
        </w:rPr>
        <w:t>56</w:t>
      </w:r>
      <w:r>
        <w:rPr>
          <w:rFonts w:ascii="宋体"/>
          <w:szCs w:val="24"/>
        </w:rPr>
        <w:t>,</w:t>
      </w:r>
      <w:r>
        <w:rPr>
          <w:rFonts w:ascii="宋体" w:hAnsi="宋体"/>
          <w:szCs w:val="24"/>
        </w:rPr>
        <w:t>11</w:t>
      </w:r>
      <w:r>
        <w:rPr>
          <w:rFonts w:ascii="宋体"/>
          <w:szCs w:val="24"/>
        </w:rPr>
        <w:t>0</w:t>
      </w:r>
      <w:r>
        <w:rPr>
          <w:rFonts w:hint="eastAsia" w:ascii="宋体" w:hAnsi="宋体"/>
          <w:szCs w:val="24"/>
        </w:rPr>
        <w:t>英镑，按</w:t>
      </w:r>
      <w:r>
        <w:rPr>
          <w:rFonts w:ascii="宋体" w:hAnsi="宋体"/>
          <w:szCs w:val="24"/>
        </w:rPr>
        <w:t>1:8.8</w:t>
      </w:r>
      <w:r>
        <w:rPr>
          <w:rFonts w:hint="eastAsia" w:ascii="宋体" w:hAnsi="宋体"/>
          <w:szCs w:val="24"/>
        </w:rPr>
        <w:t>汇率计算，约合人民币</w:t>
      </w:r>
      <w:r>
        <w:rPr>
          <w:rFonts w:ascii="宋体" w:hAnsi="宋体"/>
          <w:szCs w:val="24"/>
        </w:rPr>
        <w:t>49</w:t>
      </w:r>
      <w:r>
        <w:rPr>
          <w:rFonts w:hint="eastAsia" w:ascii="宋体" w:hAnsi="宋体"/>
          <w:szCs w:val="24"/>
        </w:rPr>
        <w:t>万元左右。</w:t>
      </w:r>
      <w:r>
        <w:rPr>
          <w:rStyle w:val="12"/>
          <w:rFonts w:ascii="宋体"/>
          <w:szCs w:val="24"/>
        </w:rPr>
        <w:footnoteReference w:id="2"/>
      </w:r>
    </w:p>
    <w:p>
      <w:pPr>
        <w:adjustRightInd w:val="0"/>
        <w:snapToGrid w:val="0"/>
        <w:ind w:firstLine="480"/>
        <w:rPr>
          <w:rFonts w:ascii="宋体"/>
          <w:szCs w:val="24"/>
        </w:rPr>
      </w:pPr>
      <w:r>
        <w:rPr>
          <w:rFonts w:ascii="宋体" w:hAnsi="宋体"/>
          <w:szCs w:val="24"/>
        </w:rPr>
        <w:t>3.</w:t>
      </w:r>
      <w:r>
        <w:rPr>
          <w:rFonts w:hint="eastAsia" w:ascii="宋体" w:hAnsi="宋体"/>
          <w:szCs w:val="24"/>
        </w:rPr>
        <w:t>学生如需在埃克塞特大学修读语言课程、暑期课程或本项目班教学计划外课程，费用另计。</w:t>
      </w:r>
    </w:p>
    <w:p>
      <w:pPr>
        <w:adjustRightInd w:val="0"/>
        <w:snapToGrid w:val="0"/>
        <w:ind w:firstLine="482"/>
      </w:pPr>
      <w:r>
        <w:rPr>
          <w:rFonts w:hint="eastAsia" w:ascii="楷体" w:hAnsi="楷体" w:eastAsia="楷体"/>
          <w:b/>
          <w:color w:val="FF0000"/>
          <w:szCs w:val="24"/>
        </w:rPr>
        <w:t>【注】本项目班学生既可以自行办理赴埃克塞特大学对接学习审核材料和英国留学签证申请事宜，也可以自愿选择留学中介机构有偿提供相关服务。</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Helvetica Neue">
    <w:altName w:val="Segoe Print"/>
    <w:panose1 w:val="00000000000000000000"/>
    <w:charset w:val="00"/>
    <w:family w:val="auto"/>
    <w:pitch w:val="default"/>
    <w:sig w:usb0="00000000" w:usb1="00000000" w:usb2="00000010" w:usb3="00000000" w:csb0="0000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6909300"/>
    </w:sdtPr>
    <w:sdtContent>
      <w:p>
        <w:pPr>
          <w:pStyle w:val="5"/>
          <w:ind w:firstLine="360"/>
          <w:jc w:val="center"/>
        </w:pPr>
        <w:r>
          <w:fldChar w:fldCharType="begin"/>
        </w:r>
        <w:r>
          <w:instrText xml:space="preserve">PAGE   \* MERGEFORMAT</w:instrText>
        </w:r>
        <w:r>
          <w:fldChar w:fldCharType="separate"/>
        </w:r>
        <w:r>
          <w:rPr>
            <w:lang w:val="zh-CN"/>
          </w:rPr>
          <w:t>9</w:t>
        </w:r>
        <w:r>
          <w:fldChar w:fldCharType="end"/>
        </w:r>
      </w:p>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ind w:firstLine="360"/>
      </w:pPr>
      <w:r>
        <w:rPr>
          <w:rStyle w:val="12"/>
        </w:rPr>
        <w:footnoteRef/>
      </w:r>
      <w:r>
        <w:rPr>
          <w:rFonts w:hint="eastAsia" w:ascii="Times New Roman"/>
        </w:rPr>
        <w:t>注释：埃克塞特大学（</w:t>
      </w:r>
      <w:r>
        <w:rPr>
          <w:rFonts w:ascii="Times New Roman" w:hAnsi="Times New Roman"/>
        </w:rPr>
        <w:t>University of Exeter</w:t>
      </w:r>
      <w:r>
        <w:rPr>
          <w:rFonts w:hint="eastAsia" w:ascii="Times New Roman"/>
        </w:rPr>
        <w:t>）在</w:t>
      </w:r>
      <w:r>
        <w:rPr>
          <w:rFonts w:ascii="Times New Roman" w:hAnsi="Times New Roman"/>
        </w:rPr>
        <w:t>2019</w:t>
      </w:r>
      <w:r>
        <w:rPr>
          <w:rFonts w:hint="eastAsia" w:ascii="Times New Roman"/>
        </w:rPr>
        <w:t>年</w:t>
      </w:r>
      <w:r>
        <w:rPr>
          <w:rFonts w:ascii="Times New Roman" w:hAnsi="Times New Roman"/>
        </w:rPr>
        <w:t>Times</w:t>
      </w:r>
      <w:r>
        <w:rPr>
          <w:rFonts w:hint="eastAsia" w:ascii="Times New Roman"/>
        </w:rPr>
        <w:t>英国大学综合排名中位列第</w:t>
      </w:r>
      <w:r>
        <w:rPr>
          <w:rFonts w:ascii="Times New Roman" w:hAnsi="Times New Roman"/>
        </w:rPr>
        <w:t>12</w:t>
      </w:r>
      <w:r>
        <w:rPr>
          <w:rFonts w:hint="eastAsia" w:ascii="Times New Roman"/>
        </w:rPr>
        <w:t>，在</w:t>
      </w:r>
      <w:r>
        <w:rPr>
          <w:rFonts w:ascii="Times New Roman" w:hAnsi="Times New Roman"/>
        </w:rPr>
        <w:t>2019</w:t>
      </w:r>
      <w:r>
        <w:rPr>
          <w:rFonts w:hint="eastAsia" w:ascii="Times New Roman"/>
        </w:rPr>
        <w:t>年</w:t>
      </w:r>
      <w:r>
        <w:rPr>
          <w:rFonts w:ascii="Times New Roman" w:hAnsi="Times New Roman"/>
        </w:rPr>
        <w:t>QS</w:t>
      </w:r>
      <w:r>
        <w:rPr>
          <w:rFonts w:hint="eastAsia" w:ascii="Times New Roman"/>
        </w:rPr>
        <w:t>世界大学排名中位列第</w:t>
      </w:r>
      <w:r>
        <w:rPr>
          <w:rFonts w:ascii="Times New Roman" w:hAnsi="Times New Roman"/>
        </w:rPr>
        <w:t>154</w:t>
      </w:r>
      <w:r>
        <w:rPr>
          <w:rFonts w:hint="eastAsia" w:ascii="Times New Roman"/>
        </w:rPr>
        <w:t>，是</w:t>
      </w:r>
      <w:r>
        <w:rPr>
          <w:rFonts w:hint="eastAsia" w:ascii="Times New Roman" w:hAnsi="Times New Roman"/>
        </w:rPr>
        <w:t>“</w:t>
      </w:r>
      <w:r>
        <w:rPr>
          <w:rFonts w:hint="eastAsia" w:ascii="Times New Roman"/>
        </w:rPr>
        <w:t>罗素集团</w:t>
      </w:r>
      <w:r>
        <w:rPr>
          <w:rFonts w:hint="eastAsia" w:ascii="Times New Roman" w:hAnsi="Times New Roman"/>
        </w:rPr>
        <w:t>”</w:t>
      </w:r>
      <w:r>
        <w:rPr>
          <w:rFonts w:hint="eastAsia" w:ascii="Times New Roman"/>
        </w:rPr>
        <w:t>成员学校之一，著名校友有牛津大学校长安德鲁</w:t>
      </w:r>
      <w:r>
        <w:rPr>
          <w:rFonts w:ascii="Times New Roman" w:hAnsi="Times New Roman"/>
        </w:rPr>
        <w:t>•</w:t>
      </w:r>
      <w:r>
        <w:rPr>
          <w:rFonts w:hint="eastAsia" w:ascii="Times New Roman"/>
        </w:rPr>
        <w:t>汉密尔顿、《哈利</w:t>
      </w:r>
      <w:r>
        <w:rPr>
          <w:rFonts w:ascii="Times New Roman" w:hAnsi="Times New Roman"/>
        </w:rPr>
        <w:t>•</w:t>
      </w:r>
      <w:r>
        <w:rPr>
          <w:rFonts w:hint="eastAsia" w:ascii="Times New Roman"/>
        </w:rPr>
        <w:t>波特》作者</w:t>
      </w:r>
      <w:r>
        <w:rPr>
          <w:rFonts w:ascii="Times New Roman" w:hAnsi="Times New Roman"/>
        </w:rPr>
        <w:t>J•K•</w:t>
      </w:r>
      <w:r>
        <w:rPr>
          <w:rFonts w:hint="eastAsia" w:ascii="Times New Roman"/>
        </w:rPr>
        <w:t>罗琳等。埃克塞特商学院（</w:t>
      </w:r>
      <w:r>
        <w:rPr>
          <w:rFonts w:hint="eastAsia" w:ascii="Times New Roman" w:hAnsi="Times New Roman"/>
        </w:rPr>
        <w:t>University of Exeter Business School</w:t>
      </w:r>
      <w:r>
        <w:rPr>
          <w:rFonts w:hint="eastAsia" w:ascii="Times New Roman"/>
        </w:rPr>
        <w:t>）致力于高质量的教学和研究，因此荣获了来自全球三大最具影响力的商学院认证机构的三重认证：</w:t>
      </w:r>
      <w:r>
        <w:rPr>
          <w:rFonts w:hint="eastAsia" w:ascii="Times New Roman" w:hAnsi="Times New Roman"/>
        </w:rPr>
        <w:t>AACSB</w:t>
      </w:r>
      <w:r>
        <w:rPr>
          <w:rFonts w:hint="eastAsia" w:ascii="Times New Roman"/>
        </w:rPr>
        <w:t>、</w:t>
      </w:r>
      <w:r>
        <w:rPr>
          <w:rFonts w:hint="eastAsia" w:ascii="Times New Roman" w:hAnsi="Times New Roman"/>
        </w:rPr>
        <w:t>EQUIS</w:t>
      </w:r>
      <w:r>
        <w:rPr>
          <w:rFonts w:hint="eastAsia" w:ascii="Times New Roman"/>
        </w:rPr>
        <w:t>和</w:t>
      </w:r>
      <w:r>
        <w:rPr>
          <w:rFonts w:hint="eastAsia" w:ascii="Times New Roman" w:hAnsi="Times New Roman"/>
        </w:rPr>
        <w:t>AMBA</w:t>
      </w:r>
      <w:r>
        <w:rPr>
          <w:rFonts w:hint="eastAsia" w:ascii="Times New Roman"/>
        </w:rPr>
        <w:t>，质量在</w:t>
      </w:r>
      <w:r>
        <w:rPr>
          <w:rFonts w:hint="eastAsia" w:ascii="Times New Roman" w:hAnsi="Times New Roman"/>
        </w:rPr>
        <w:t>QS</w:t>
      </w:r>
      <w:r>
        <w:rPr>
          <w:rFonts w:hint="eastAsia" w:ascii="Times New Roman"/>
        </w:rPr>
        <w:t>世界大学星级排名中荣获五星。</w:t>
      </w:r>
    </w:p>
  </w:footnote>
  <w:footnote w:id="1">
    <w:p>
      <w:pPr>
        <w:pStyle w:val="7"/>
        <w:ind w:firstLine="360"/>
      </w:pPr>
      <w:r>
        <w:rPr>
          <w:rFonts w:ascii="Times New Roman" w:hAnsi="Times New Roman" w:cs="Times New Roman"/>
        </w:rPr>
        <w:footnoteRef/>
      </w:r>
      <w:r>
        <w:rPr>
          <w:rFonts w:hint="eastAsia"/>
        </w:rPr>
        <w:t>注释：拥有广东财经大学和埃克塞特大学两个学士学位的学生，如果向世界</w:t>
      </w:r>
      <w:r>
        <w:rPr>
          <w:rFonts w:ascii="Times New Roman" w:hAnsi="Times New Roman" w:cs="Times New Roman"/>
        </w:rPr>
        <w:t>500</w:t>
      </w:r>
      <w:r>
        <w:rPr>
          <w:rFonts w:hint="eastAsia"/>
        </w:rPr>
        <w:t>强企业或知名会计师事务所普华永道、德勤、安永、毕马威等求职，或者报考海外名校继续攻读硕士学位，将会很有竞争力。</w:t>
      </w:r>
    </w:p>
  </w:footnote>
  <w:footnote w:id="2">
    <w:p>
      <w:pPr>
        <w:pStyle w:val="7"/>
        <w:ind w:firstLine="360"/>
        <w:jc w:val="both"/>
      </w:pPr>
      <w:r>
        <w:rPr>
          <w:rStyle w:val="12"/>
        </w:rPr>
        <w:footnoteRef/>
      </w:r>
      <w:r>
        <w:rPr>
          <w:rFonts w:hint="eastAsia" w:ascii="Times New Roman"/>
        </w:rPr>
        <w:t>注释：学费信息详见</w:t>
      </w:r>
      <w:r>
        <w:fldChar w:fldCharType="begin"/>
      </w:r>
      <w:r>
        <w:instrText xml:space="preserve"> HYPERLINK "http://www.exeter.ac.uk/undergraduate/fees/" </w:instrText>
      </w:r>
      <w:r>
        <w:fldChar w:fldCharType="separate"/>
      </w:r>
      <w:r>
        <w:rPr>
          <w:rFonts w:ascii="Times New Roman" w:hAnsi="Times New Roman"/>
        </w:rPr>
        <w:t>http://www.exeter.ac.uk/undergraduate/fees/</w:t>
      </w:r>
      <w:r>
        <w:rPr>
          <w:rFonts w:ascii="Times New Roman" w:hAnsi="Times New Roman"/>
        </w:rPr>
        <w:fldChar w:fldCharType="end"/>
      </w:r>
      <w:r>
        <w:rPr>
          <w:rFonts w:hint="eastAsia" w:ascii="Times New Roman" w:hAnsi="Times New Roman"/>
        </w:rPr>
        <w:t>；食宿费信息（</w:t>
      </w:r>
      <w:r>
        <w:rPr>
          <w:rFonts w:ascii="Times New Roman" w:hAnsi="Times New Roman"/>
        </w:rPr>
        <w:t>Student B: self-catered accommodation</w:t>
      </w:r>
      <w:r>
        <w:rPr>
          <w:rFonts w:hint="eastAsia" w:ascii="Times New Roman" w:hAnsi="Times New Roman"/>
        </w:rPr>
        <w:t>）详见：</w:t>
      </w:r>
      <w:r>
        <w:rPr>
          <w:rFonts w:ascii="Times New Roman" w:hAnsi="Times New Roman"/>
        </w:rPr>
        <w:t>http://www.exeter.ac.uk/undergraduate/fees/livingcosts/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B2"/>
    <w:rsid w:val="000343DE"/>
    <w:rsid w:val="0004372D"/>
    <w:rsid w:val="00073B14"/>
    <w:rsid w:val="000E2910"/>
    <w:rsid w:val="000E2BFC"/>
    <w:rsid w:val="00124A5F"/>
    <w:rsid w:val="00152C7A"/>
    <w:rsid w:val="00160CD3"/>
    <w:rsid w:val="001A0C68"/>
    <w:rsid w:val="001C3FB2"/>
    <w:rsid w:val="001D0DF2"/>
    <w:rsid w:val="001D1621"/>
    <w:rsid w:val="002057E7"/>
    <w:rsid w:val="00244134"/>
    <w:rsid w:val="00253F14"/>
    <w:rsid w:val="0026298C"/>
    <w:rsid w:val="002701DA"/>
    <w:rsid w:val="002A2A61"/>
    <w:rsid w:val="00303476"/>
    <w:rsid w:val="003311B8"/>
    <w:rsid w:val="00342155"/>
    <w:rsid w:val="00353C74"/>
    <w:rsid w:val="0035461B"/>
    <w:rsid w:val="003878A7"/>
    <w:rsid w:val="00391F7C"/>
    <w:rsid w:val="003A2739"/>
    <w:rsid w:val="003B709F"/>
    <w:rsid w:val="003C1E1C"/>
    <w:rsid w:val="003F2D43"/>
    <w:rsid w:val="003F707B"/>
    <w:rsid w:val="00426553"/>
    <w:rsid w:val="004648C0"/>
    <w:rsid w:val="0047753D"/>
    <w:rsid w:val="004C69B2"/>
    <w:rsid w:val="004C7076"/>
    <w:rsid w:val="004E0415"/>
    <w:rsid w:val="004E1E8E"/>
    <w:rsid w:val="005672DE"/>
    <w:rsid w:val="00595320"/>
    <w:rsid w:val="00596BB6"/>
    <w:rsid w:val="005B45B3"/>
    <w:rsid w:val="005C3622"/>
    <w:rsid w:val="005E4EF6"/>
    <w:rsid w:val="005E6A17"/>
    <w:rsid w:val="005F4A1A"/>
    <w:rsid w:val="006360F4"/>
    <w:rsid w:val="00685D46"/>
    <w:rsid w:val="006A4348"/>
    <w:rsid w:val="006F0F02"/>
    <w:rsid w:val="00717FBC"/>
    <w:rsid w:val="007938ED"/>
    <w:rsid w:val="007A1264"/>
    <w:rsid w:val="007A558B"/>
    <w:rsid w:val="007D01CA"/>
    <w:rsid w:val="007F23EB"/>
    <w:rsid w:val="00842944"/>
    <w:rsid w:val="0086151F"/>
    <w:rsid w:val="00891853"/>
    <w:rsid w:val="00891876"/>
    <w:rsid w:val="008930DC"/>
    <w:rsid w:val="008B60F7"/>
    <w:rsid w:val="008C1FAC"/>
    <w:rsid w:val="008F6287"/>
    <w:rsid w:val="00914F49"/>
    <w:rsid w:val="00936AE1"/>
    <w:rsid w:val="00971B4F"/>
    <w:rsid w:val="00977E7A"/>
    <w:rsid w:val="00981B37"/>
    <w:rsid w:val="00987894"/>
    <w:rsid w:val="009A1E67"/>
    <w:rsid w:val="009C3181"/>
    <w:rsid w:val="009D0B61"/>
    <w:rsid w:val="009D141B"/>
    <w:rsid w:val="009D556F"/>
    <w:rsid w:val="009F130B"/>
    <w:rsid w:val="00A13A07"/>
    <w:rsid w:val="00A16463"/>
    <w:rsid w:val="00AB2BC2"/>
    <w:rsid w:val="00AC742E"/>
    <w:rsid w:val="00AD6120"/>
    <w:rsid w:val="00AE2A1B"/>
    <w:rsid w:val="00AE3C54"/>
    <w:rsid w:val="00AF3A1D"/>
    <w:rsid w:val="00B0541A"/>
    <w:rsid w:val="00B61F33"/>
    <w:rsid w:val="00B803C6"/>
    <w:rsid w:val="00B9516B"/>
    <w:rsid w:val="00BA3825"/>
    <w:rsid w:val="00BA3EC3"/>
    <w:rsid w:val="00BD3399"/>
    <w:rsid w:val="00BD4BF3"/>
    <w:rsid w:val="00BE6089"/>
    <w:rsid w:val="00C0318D"/>
    <w:rsid w:val="00C141D1"/>
    <w:rsid w:val="00C23589"/>
    <w:rsid w:val="00C5331A"/>
    <w:rsid w:val="00C568B1"/>
    <w:rsid w:val="00C7060B"/>
    <w:rsid w:val="00C763D0"/>
    <w:rsid w:val="00CD13C0"/>
    <w:rsid w:val="00D01B60"/>
    <w:rsid w:val="00D01FFC"/>
    <w:rsid w:val="00D757B7"/>
    <w:rsid w:val="00DE2DF6"/>
    <w:rsid w:val="00DF1C19"/>
    <w:rsid w:val="00DF666D"/>
    <w:rsid w:val="00E23E86"/>
    <w:rsid w:val="00E73F20"/>
    <w:rsid w:val="00E85966"/>
    <w:rsid w:val="00EA325C"/>
    <w:rsid w:val="00EA762E"/>
    <w:rsid w:val="00EC0FC3"/>
    <w:rsid w:val="00EE5B66"/>
    <w:rsid w:val="00EF4687"/>
    <w:rsid w:val="00F12937"/>
    <w:rsid w:val="00F22904"/>
    <w:rsid w:val="00F45D5E"/>
    <w:rsid w:val="00FF2F2C"/>
    <w:rsid w:val="0619799A"/>
    <w:rsid w:val="16AA2613"/>
    <w:rsid w:val="1A2A3F5E"/>
    <w:rsid w:val="1BAE0BFA"/>
    <w:rsid w:val="1D3B723C"/>
    <w:rsid w:val="1D717193"/>
    <w:rsid w:val="23E201E6"/>
    <w:rsid w:val="24B734D1"/>
    <w:rsid w:val="2BD67321"/>
    <w:rsid w:val="2D455A39"/>
    <w:rsid w:val="31492D46"/>
    <w:rsid w:val="3AEA6168"/>
    <w:rsid w:val="3FD74510"/>
    <w:rsid w:val="48CF0601"/>
    <w:rsid w:val="4910669C"/>
    <w:rsid w:val="53937F68"/>
    <w:rsid w:val="64FD5882"/>
    <w:rsid w:val="6D057243"/>
    <w:rsid w:val="6D46486D"/>
    <w:rsid w:val="728632B4"/>
    <w:rsid w:val="75BF0C2E"/>
    <w:rsid w:val="776607AC"/>
    <w:rsid w:val="7C4F4EF8"/>
    <w:rsid w:val="7F574C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8"/>
    <w:semiHidden/>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5"/>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footnote text"/>
    <w:basedOn w:val="1"/>
    <w:link w:val="16"/>
    <w:semiHidden/>
    <w:unhideWhenUsed/>
    <w:qFormat/>
    <w:uiPriority w:val="99"/>
    <w:pPr>
      <w:snapToGrid w:val="0"/>
      <w:jc w:val="left"/>
    </w:pPr>
    <w:rPr>
      <w:sz w:val="18"/>
      <w:szCs w:val="18"/>
    </w:rPr>
  </w:style>
  <w:style w:type="paragraph" w:styleId="8">
    <w:name w:val="Normal (Web)"/>
    <w:basedOn w:val="1"/>
    <w:semiHidden/>
    <w:unhideWhenUsed/>
    <w:uiPriority w:val="99"/>
    <w:rPr>
      <w:sz w:val="24"/>
    </w:rPr>
  </w:style>
  <w:style w:type="character" w:styleId="10">
    <w:name w:val="Strong"/>
    <w:basedOn w:val="9"/>
    <w:qFormat/>
    <w:uiPriority w:val="22"/>
    <w:rPr>
      <w:b/>
    </w:rPr>
  </w:style>
  <w:style w:type="character" w:styleId="11">
    <w:name w:val="annotation reference"/>
    <w:basedOn w:val="9"/>
    <w:semiHidden/>
    <w:unhideWhenUsed/>
    <w:qFormat/>
    <w:uiPriority w:val="99"/>
    <w:rPr>
      <w:sz w:val="21"/>
      <w:szCs w:val="21"/>
    </w:rPr>
  </w:style>
  <w:style w:type="character" w:styleId="12">
    <w:name w:val="footnote reference"/>
    <w:basedOn w:val="9"/>
    <w:semiHidden/>
    <w:unhideWhenUsed/>
    <w:qFormat/>
    <w:uiPriority w:val="99"/>
    <w:rPr>
      <w:vertAlign w:val="superscript"/>
    </w:rPr>
  </w:style>
  <w:style w:type="character" w:customStyle="1" w:styleId="14">
    <w:name w:val="页眉 Char"/>
    <w:basedOn w:val="9"/>
    <w:link w:val="6"/>
    <w:qFormat/>
    <w:uiPriority w:val="99"/>
    <w:rPr>
      <w:rFonts w:eastAsia="宋体"/>
      <w:sz w:val="18"/>
      <w:szCs w:val="18"/>
    </w:rPr>
  </w:style>
  <w:style w:type="character" w:customStyle="1" w:styleId="15">
    <w:name w:val="页脚 Char"/>
    <w:basedOn w:val="9"/>
    <w:link w:val="5"/>
    <w:qFormat/>
    <w:uiPriority w:val="99"/>
    <w:rPr>
      <w:rFonts w:eastAsia="宋体"/>
      <w:sz w:val="18"/>
      <w:szCs w:val="18"/>
    </w:rPr>
  </w:style>
  <w:style w:type="character" w:customStyle="1" w:styleId="16">
    <w:name w:val="脚注文本 Char"/>
    <w:basedOn w:val="9"/>
    <w:link w:val="7"/>
    <w:semiHidden/>
    <w:qFormat/>
    <w:uiPriority w:val="99"/>
    <w:rPr>
      <w:rFonts w:eastAsia="宋体"/>
      <w:sz w:val="18"/>
      <w:szCs w:val="18"/>
    </w:rPr>
  </w:style>
  <w:style w:type="character" w:customStyle="1" w:styleId="17">
    <w:name w:val="批注文字 Char"/>
    <w:basedOn w:val="9"/>
    <w:link w:val="3"/>
    <w:qFormat/>
    <w:uiPriority w:val="99"/>
    <w:rPr>
      <w:rFonts w:eastAsia="宋体"/>
      <w:kern w:val="2"/>
      <w:sz w:val="24"/>
      <w:szCs w:val="22"/>
    </w:rPr>
  </w:style>
  <w:style w:type="character" w:customStyle="1" w:styleId="18">
    <w:name w:val="批注主题 Char"/>
    <w:basedOn w:val="17"/>
    <w:link w:val="2"/>
    <w:semiHidden/>
    <w:qFormat/>
    <w:uiPriority w:val="99"/>
    <w:rPr>
      <w:rFonts w:eastAsia="宋体"/>
      <w:b/>
      <w:bCs/>
      <w:kern w:val="2"/>
      <w:sz w:val="24"/>
      <w:szCs w:val="22"/>
    </w:rPr>
  </w:style>
  <w:style w:type="character" w:customStyle="1" w:styleId="19">
    <w:name w:val="批注框文本 Char"/>
    <w:basedOn w:val="9"/>
    <w:link w:val="4"/>
    <w:semiHidden/>
    <w:qFormat/>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A7842-A0A1-3343-8854-C174026BE89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902</Words>
  <Characters>5145</Characters>
  <Lines>42</Lines>
  <Paragraphs>12</Paragraphs>
  <TotalTime>6</TotalTime>
  <ScaleCrop>false</ScaleCrop>
  <LinksUpToDate>false</LinksUpToDate>
  <CharactersWithSpaces>6035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2020-07-16T06:31:00Z</dcterms:created>
  <dc:creator>兰香 李</dc:creator>
  <cp:lastModifiedBy>IBS</cp:lastModifiedBy>
  <cp:lastPrinted>2020-06-04T02:32:00Z</cp:lastPrinted>
  <dcterms:modified xsi:type="dcterms:W3CDTF">2021-10-15T08:15:40Z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